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0F2" w:rsidRPr="00D800F2" w:rsidRDefault="00D800F2" w:rsidP="00D800F2">
      <w:pPr>
        <w:jc w:val="right"/>
        <w:rPr>
          <w:rFonts w:ascii="Arial" w:hAnsi="Arial" w:cs="Arial"/>
          <w:b/>
          <w:sz w:val="32"/>
        </w:rPr>
      </w:pPr>
      <w:r w:rsidRPr="00D800F2">
        <w:rPr>
          <w:rFonts w:ascii="Arial" w:hAnsi="Arial" w:cs="Arial"/>
          <w:b/>
          <w:color w:val="FF0000"/>
          <w:sz w:val="32"/>
        </w:rPr>
        <w:t>ET30</w:t>
      </w:r>
      <w:r w:rsidRPr="00D800F2">
        <w:rPr>
          <w:rFonts w:ascii="Arial" w:hAnsi="Arial" w:cs="Arial"/>
          <w:b/>
          <w:sz w:val="32"/>
        </w:rPr>
        <w:t> : Développement Durable et efficacité énergétique</w:t>
      </w:r>
    </w:p>
    <w:p w:rsidR="00442220" w:rsidRPr="00D800F2" w:rsidRDefault="00442220" w:rsidP="00442220">
      <w:pPr>
        <w:jc w:val="both"/>
        <w:rPr>
          <w:rFonts w:ascii="Arial" w:hAnsi="Arial" w:cs="Arial"/>
          <w:b/>
          <w:color w:val="76923C"/>
          <w:sz w:val="32"/>
        </w:rPr>
      </w:pPr>
      <w:r w:rsidRPr="00D800F2">
        <w:rPr>
          <w:rFonts w:ascii="Arial" w:hAnsi="Arial" w:cs="Arial"/>
          <w:b/>
          <w:color w:val="76923C"/>
          <w:sz w:val="32"/>
        </w:rPr>
        <w:t xml:space="preserve">Étude de cas : </w:t>
      </w:r>
      <w:r w:rsidR="00616F85" w:rsidRPr="00D800F2">
        <w:rPr>
          <w:rFonts w:ascii="Arial" w:hAnsi="Arial" w:cs="Arial"/>
          <w:b/>
          <w:color w:val="76923C"/>
          <w:sz w:val="32"/>
        </w:rPr>
        <w:t>Brique Tetra Pak</w:t>
      </w:r>
      <w:r w:rsidRPr="00D800F2">
        <w:rPr>
          <w:rFonts w:ascii="Arial" w:hAnsi="Arial" w:cs="Arial"/>
          <w:b/>
          <w:color w:val="76923C"/>
          <w:sz w:val="32"/>
        </w:rPr>
        <w:t xml:space="preserve">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684"/>
        <w:gridCol w:w="7596"/>
      </w:tblGrid>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shd w:val="solid" w:color="D9D9D9" w:fill="auto"/>
            <w:hideMark/>
          </w:tcPr>
          <w:p w:rsidR="009F09D4" w:rsidRPr="0039042E" w:rsidRDefault="009F09D4">
            <w:pPr>
              <w:spacing w:after="0"/>
              <w:jc w:val="center"/>
              <w:rPr>
                <w:rFonts w:ascii="Arial" w:hAnsi="Arial" w:cs="Arial"/>
                <w:b/>
                <w:sz w:val="28"/>
                <w:szCs w:val="22"/>
                <w:lang w:bidi="en-US"/>
              </w:rPr>
            </w:pPr>
            <w:r w:rsidRPr="0039042E">
              <w:rPr>
                <w:rFonts w:ascii="Arial" w:hAnsi="Arial" w:cs="Arial"/>
                <w:b/>
                <w:sz w:val="28"/>
              </w:rPr>
              <w:t>Sciences et Technologies de l’Industrie et du Développement Durable</w:t>
            </w:r>
          </w:p>
          <w:p w:rsidR="009F09D4" w:rsidRPr="0039042E" w:rsidRDefault="009F09D4">
            <w:pPr>
              <w:spacing w:after="0" w:line="276" w:lineRule="auto"/>
              <w:jc w:val="right"/>
              <w:rPr>
                <w:rFonts w:ascii="Arial" w:hAnsi="Arial" w:cs="Arial"/>
                <w:i/>
                <w:szCs w:val="22"/>
                <w:lang w:val="en-US" w:bidi="en-US"/>
              </w:rPr>
            </w:pPr>
            <w:r w:rsidRPr="0039042E">
              <w:rPr>
                <w:rFonts w:ascii="Arial" w:hAnsi="Arial" w:cs="Arial"/>
                <w:i/>
              </w:rPr>
              <w:t>Formation des enseignants</w:t>
            </w:r>
          </w:p>
        </w:tc>
      </w:tr>
      <w:tr w:rsidR="009F09D4" w:rsidRPr="00A72D99" w:rsidTr="00D800F2">
        <w:tc>
          <w:tcPr>
            <w:tcW w:w="2093" w:type="dxa"/>
            <w:tcBorders>
              <w:top w:val="single" w:sz="4" w:space="0" w:color="000000"/>
              <w:left w:val="single" w:sz="4" w:space="0" w:color="000000"/>
              <w:bottom w:val="single" w:sz="4" w:space="0" w:color="000000"/>
              <w:right w:val="single" w:sz="4" w:space="0" w:color="000000"/>
            </w:tcBorders>
            <w:shd w:val="solid" w:color="D9D9D9" w:fill="auto"/>
            <w:hideMark/>
          </w:tcPr>
          <w:p w:rsidR="009F09D4" w:rsidRPr="0039042E" w:rsidRDefault="009F09D4">
            <w:pPr>
              <w:spacing w:after="0" w:line="276" w:lineRule="auto"/>
              <w:rPr>
                <w:rFonts w:ascii="Arial" w:hAnsi="Arial" w:cs="Arial"/>
                <w:b/>
                <w:szCs w:val="22"/>
                <w:lang w:val="en-US" w:bidi="en-US"/>
              </w:rPr>
            </w:pPr>
            <w:r w:rsidRPr="0039042E">
              <w:rPr>
                <w:rFonts w:ascii="Arial" w:hAnsi="Arial" w:cs="Arial"/>
                <w:b/>
              </w:rPr>
              <w:t>module : ET302</w:t>
            </w:r>
          </w:p>
        </w:tc>
        <w:tc>
          <w:tcPr>
            <w:tcW w:w="8080" w:type="dxa"/>
            <w:tcBorders>
              <w:top w:val="single" w:sz="4" w:space="0" w:color="000000"/>
              <w:left w:val="single" w:sz="4" w:space="0" w:color="000000"/>
              <w:bottom w:val="single" w:sz="4" w:space="0" w:color="000000"/>
              <w:right w:val="single" w:sz="4" w:space="0" w:color="000000"/>
            </w:tcBorders>
            <w:vAlign w:val="center"/>
            <w:hideMark/>
          </w:tcPr>
          <w:p w:rsidR="009F09D4" w:rsidRPr="0039042E" w:rsidRDefault="00BC5EE2">
            <w:pPr>
              <w:spacing w:after="0" w:line="276" w:lineRule="auto"/>
              <w:jc w:val="center"/>
              <w:rPr>
                <w:rFonts w:ascii="Arial" w:hAnsi="Arial" w:cs="Arial"/>
                <w:b/>
                <w:color w:val="3366FF"/>
                <w:sz w:val="28"/>
                <w:szCs w:val="22"/>
                <w:lang w:bidi="en-US"/>
              </w:rPr>
            </w:pPr>
            <w:r>
              <w:rPr>
                <w:rFonts w:ascii="Arial" w:hAnsi="Arial" w:cs="Arial"/>
                <w:b/>
                <w:sz w:val="32"/>
              </w:rPr>
              <w:t>C</w:t>
            </w:r>
            <w:r w:rsidR="009F09D4" w:rsidRPr="0039042E">
              <w:rPr>
                <w:rFonts w:ascii="Arial" w:hAnsi="Arial" w:cs="Arial"/>
                <w:b/>
                <w:sz w:val="32"/>
              </w:rPr>
              <w:t xml:space="preserve">ycle de vie d’un </w:t>
            </w:r>
            <w:r>
              <w:rPr>
                <w:rFonts w:ascii="Arial" w:hAnsi="Arial" w:cs="Arial"/>
                <w:b/>
                <w:sz w:val="32"/>
              </w:rPr>
              <w:t>produit</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9F09D4" w:rsidRPr="0039042E" w:rsidRDefault="009F09D4" w:rsidP="00D800F2">
            <w:pPr>
              <w:spacing w:after="0" w:line="276" w:lineRule="auto"/>
              <w:jc w:val="both"/>
              <w:rPr>
                <w:rFonts w:ascii="Arial" w:hAnsi="Arial" w:cs="Arial"/>
                <w:szCs w:val="22"/>
                <w:lang w:bidi="en-US"/>
              </w:rPr>
            </w:pPr>
            <w:r w:rsidRPr="0039042E">
              <w:rPr>
                <w:rFonts w:ascii="Arial" w:hAnsi="Arial" w:cs="Arial"/>
                <w:b/>
                <w:color w:val="FF0000"/>
              </w:rPr>
              <w:t>Durée</w:t>
            </w:r>
            <w:r w:rsidR="00D800F2">
              <w:rPr>
                <w:rFonts w:ascii="Arial" w:hAnsi="Arial" w:cs="Arial"/>
                <w:b/>
                <w:color w:val="FF0000"/>
              </w:rPr>
              <w:t xml:space="preserve"> </w:t>
            </w:r>
            <w:r w:rsidRPr="0039042E">
              <w:rPr>
                <w:rFonts w:ascii="Arial" w:hAnsi="Arial" w:cs="Arial"/>
              </w:rPr>
              <w:t>:</w:t>
            </w:r>
            <w:r w:rsidR="00D800F2">
              <w:rPr>
                <w:rFonts w:ascii="Arial" w:hAnsi="Arial" w:cs="Arial"/>
              </w:rPr>
              <w:t xml:space="preserve"> </w:t>
            </w:r>
            <w:r w:rsidR="00616F85" w:rsidRPr="0039042E">
              <w:rPr>
                <w:rFonts w:ascii="Arial" w:hAnsi="Arial" w:cs="Arial"/>
              </w:rPr>
              <w:t>1</w:t>
            </w:r>
            <w:r w:rsidRPr="0039042E">
              <w:rPr>
                <w:rFonts w:ascii="Arial" w:hAnsi="Arial" w:cs="Arial"/>
              </w:rPr>
              <w:t xml:space="preserve"> heure</w:t>
            </w:r>
            <w:r w:rsidR="00D800F2">
              <w:rPr>
                <w:rFonts w:ascii="Arial" w:hAnsi="Arial" w:cs="Arial"/>
              </w:rPr>
              <w:t>.</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0F1EA1" w:rsidRPr="0039042E" w:rsidRDefault="009F09D4" w:rsidP="00D800F2">
            <w:pPr>
              <w:spacing w:after="0" w:line="276" w:lineRule="auto"/>
              <w:jc w:val="both"/>
              <w:rPr>
                <w:rFonts w:ascii="Arial" w:hAnsi="Arial" w:cs="Arial"/>
                <w:sz w:val="20"/>
                <w:szCs w:val="20"/>
                <w:lang w:eastAsia="fr-FR"/>
              </w:rPr>
            </w:pPr>
            <w:r w:rsidRPr="0039042E">
              <w:rPr>
                <w:rFonts w:ascii="Arial" w:hAnsi="Arial" w:cs="Arial"/>
                <w:b/>
                <w:color w:val="FF0000"/>
              </w:rPr>
              <w:t>Objectif </w:t>
            </w:r>
            <w:r w:rsidRPr="0039042E">
              <w:rPr>
                <w:rFonts w:ascii="Arial" w:hAnsi="Arial" w:cs="Arial"/>
              </w:rPr>
              <w:t xml:space="preserve">: </w:t>
            </w:r>
            <w:r w:rsidR="00616F85" w:rsidRPr="00D800F2">
              <w:rPr>
                <w:rFonts w:ascii="Arial" w:eastAsia="Times New Roman" w:hAnsi="Arial" w:cs="Arial"/>
                <w:sz w:val="28"/>
                <w:szCs w:val="28"/>
                <w:lang w:eastAsia="fr-FR"/>
              </w:rPr>
              <w:t>Lire et interpréter une ACV</w:t>
            </w:r>
            <w:r w:rsidR="00D800F2" w:rsidRPr="00D800F2">
              <w:rPr>
                <w:rFonts w:ascii="Arial" w:eastAsia="Times New Roman" w:hAnsi="Arial" w:cs="Arial"/>
                <w:sz w:val="28"/>
                <w:szCs w:val="28"/>
                <w:lang w:eastAsia="fr-FR"/>
              </w:rPr>
              <w:t>.</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tcPr>
          <w:p w:rsidR="009F09D4" w:rsidRPr="0039042E" w:rsidRDefault="009F09D4" w:rsidP="00D800F2">
            <w:pPr>
              <w:spacing w:after="0"/>
              <w:jc w:val="both"/>
              <w:rPr>
                <w:rFonts w:ascii="Arial" w:hAnsi="Arial" w:cs="Arial"/>
              </w:rPr>
            </w:pPr>
            <w:r w:rsidRPr="0039042E">
              <w:rPr>
                <w:rFonts w:ascii="Arial" w:hAnsi="Arial" w:cs="Arial"/>
                <w:b/>
                <w:color w:val="FF0000"/>
              </w:rPr>
              <w:t xml:space="preserve">Pré-requis </w:t>
            </w:r>
            <w:r w:rsidRPr="00D800F2">
              <w:rPr>
                <w:rFonts w:ascii="Arial" w:hAnsi="Arial" w:cs="Arial"/>
              </w:rPr>
              <w:t>:</w:t>
            </w:r>
            <w:r w:rsidR="00D800F2" w:rsidRPr="00D800F2">
              <w:rPr>
                <w:rFonts w:ascii="Arial" w:hAnsi="Arial" w:cs="Arial"/>
              </w:rPr>
              <w:t xml:space="preserve"> Aucun.</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9F09D4" w:rsidRPr="0039042E" w:rsidRDefault="009F09D4">
            <w:pPr>
              <w:spacing w:after="0"/>
              <w:jc w:val="both"/>
              <w:rPr>
                <w:rFonts w:ascii="Arial" w:hAnsi="Arial" w:cs="Arial"/>
                <w:b/>
                <w:color w:val="FF0000"/>
                <w:szCs w:val="22"/>
                <w:lang w:val="en-US" w:bidi="en-US"/>
              </w:rPr>
            </w:pPr>
            <w:r w:rsidRPr="0039042E">
              <w:rPr>
                <w:rFonts w:ascii="Arial" w:hAnsi="Arial" w:cs="Arial"/>
                <w:b/>
                <w:color w:val="FF0000"/>
              </w:rPr>
              <w:t>Bases théoriques</w:t>
            </w:r>
            <w:r w:rsidR="00D800F2">
              <w:rPr>
                <w:rFonts w:ascii="Arial" w:hAnsi="Arial" w:cs="Arial"/>
                <w:b/>
                <w:color w:val="FF0000"/>
              </w:rPr>
              <w:t> </w:t>
            </w:r>
            <w:r w:rsidR="00D800F2" w:rsidRPr="00D800F2">
              <w:rPr>
                <w:rFonts w:ascii="Arial" w:hAnsi="Arial" w:cs="Arial"/>
              </w:rPr>
              <w:t>:</w:t>
            </w:r>
          </w:p>
          <w:p w:rsidR="00616F85" w:rsidRPr="0039042E" w:rsidRDefault="00616F85" w:rsidP="00616F85">
            <w:pPr>
              <w:numPr>
                <w:ilvl w:val="0"/>
                <w:numId w:val="21"/>
              </w:numPr>
              <w:spacing w:after="0"/>
              <w:jc w:val="both"/>
              <w:rPr>
                <w:rFonts w:ascii="Arial" w:eastAsia="Times New Roman" w:hAnsi="Arial" w:cs="Arial"/>
                <w:lang w:eastAsia="fr-FR"/>
              </w:rPr>
            </w:pPr>
            <w:r w:rsidRPr="0039042E">
              <w:rPr>
                <w:rFonts w:ascii="Arial" w:eastAsia="Times New Roman" w:hAnsi="Arial" w:cs="Arial"/>
                <w:lang w:eastAsia="fr-FR"/>
              </w:rPr>
              <w:t>Unité fonctionnelle</w:t>
            </w:r>
            <w:r w:rsidR="00D800F2">
              <w:rPr>
                <w:rFonts w:ascii="Arial" w:eastAsia="Times New Roman" w:hAnsi="Arial" w:cs="Arial"/>
                <w:lang w:eastAsia="fr-FR"/>
              </w:rPr>
              <w:t> ;</w:t>
            </w:r>
          </w:p>
          <w:p w:rsidR="00616F85" w:rsidRPr="0039042E" w:rsidRDefault="00616F85" w:rsidP="00616F85">
            <w:pPr>
              <w:numPr>
                <w:ilvl w:val="0"/>
                <w:numId w:val="21"/>
              </w:numPr>
              <w:spacing w:after="0"/>
              <w:jc w:val="both"/>
              <w:rPr>
                <w:rFonts w:ascii="Arial" w:eastAsia="Times New Roman" w:hAnsi="Arial" w:cs="Arial"/>
                <w:lang w:eastAsia="fr-FR"/>
              </w:rPr>
            </w:pPr>
            <w:r w:rsidRPr="0039042E">
              <w:rPr>
                <w:rFonts w:ascii="Arial" w:eastAsia="Times New Roman" w:hAnsi="Arial" w:cs="Arial"/>
                <w:lang w:eastAsia="fr-FR"/>
              </w:rPr>
              <w:t>Cycle de vie ;</w:t>
            </w:r>
          </w:p>
          <w:p w:rsidR="00616F85" w:rsidRPr="0039042E" w:rsidRDefault="00616F85" w:rsidP="00616F85">
            <w:pPr>
              <w:numPr>
                <w:ilvl w:val="0"/>
                <w:numId w:val="21"/>
              </w:numPr>
              <w:spacing w:after="0"/>
              <w:jc w:val="both"/>
              <w:rPr>
                <w:rFonts w:ascii="Arial" w:eastAsia="Times New Roman" w:hAnsi="Arial" w:cs="Arial"/>
                <w:lang w:eastAsia="fr-FR"/>
              </w:rPr>
            </w:pPr>
            <w:r w:rsidRPr="0039042E">
              <w:rPr>
                <w:rFonts w:ascii="Arial" w:eastAsia="Times New Roman" w:hAnsi="Arial" w:cs="Arial"/>
                <w:lang w:eastAsia="fr-FR"/>
              </w:rPr>
              <w:t>Périmètre d'étude ;</w:t>
            </w:r>
          </w:p>
          <w:p w:rsidR="009F09D4" w:rsidRPr="0039042E" w:rsidRDefault="00616F85" w:rsidP="00616F85">
            <w:pPr>
              <w:pStyle w:val="Paragraphedeliste"/>
              <w:numPr>
                <w:ilvl w:val="0"/>
                <w:numId w:val="21"/>
              </w:numPr>
              <w:spacing w:after="0"/>
              <w:jc w:val="both"/>
              <w:rPr>
                <w:rFonts w:ascii="Arial" w:hAnsi="Arial" w:cs="Arial"/>
                <w:lang w:bidi="en-US"/>
              </w:rPr>
            </w:pPr>
            <w:r w:rsidRPr="0039042E">
              <w:rPr>
                <w:rFonts w:ascii="Arial" w:eastAsia="Times New Roman" w:hAnsi="Arial" w:cs="Arial"/>
                <w:lang w:eastAsia="fr-FR"/>
              </w:rPr>
              <w:t>Impacts</w:t>
            </w:r>
            <w:r w:rsidR="00D800F2">
              <w:rPr>
                <w:rFonts w:ascii="Arial" w:eastAsia="Times New Roman" w:hAnsi="Arial" w:cs="Arial"/>
                <w:lang w:eastAsia="fr-FR"/>
              </w:rPr>
              <w:t>.</w:t>
            </w:r>
          </w:p>
        </w:tc>
      </w:tr>
      <w:tr w:rsidR="00D800F2"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D800F2" w:rsidRPr="0039042E" w:rsidRDefault="00D800F2">
            <w:pPr>
              <w:spacing w:after="0"/>
              <w:jc w:val="both"/>
              <w:rPr>
                <w:rFonts w:ascii="Arial" w:hAnsi="Arial" w:cs="Arial"/>
                <w:b/>
                <w:color w:val="FF0000"/>
              </w:rPr>
            </w:pPr>
            <w:r w:rsidRPr="0039042E">
              <w:rPr>
                <w:rFonts w:ascii="Arial" w:hAnsi="Arial" w:cs="Arial"/>
                <w:b/>
                <w:color w:val="FF0000"/>
              </w:rPr>
              <w:t>Outils</w:t>
            </w:r>
            <w:r>
              <w:rPr>
                <w:rFonts w:ascii="Arial" w:hAnsi="Arial" w:cs="Arial"/>
                <w:b/>
                <w:color w:val="FF0000"/>
              </w:rPr>
              <w:t> </w:t>
            </w:r>
            <w:r w:rsidRPr="00D800F2">
              <w:rPr>
                <w:rFonts w:ascii="Arial" w:hAnsi="Arial" w:cs="Arial"/>
              </w:rPr>
              <w:t>: Aucun.</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616F85" w:rsidRPr="0039042E" w:rsidRDefault="009F09D4" w:rsidP="00D800F2">
            <w:pPr>
              <w:spacing w:after="0"/>
              <w:jc w:val="both"/>
              <w:rPr>
                <w:rFonts w:ascii="Arial" w:hAnsi="Arial" w:cs="Arial"/>
                <w:lang w:bidi="en-US"/>
              </w:rPr>
            </w:pPr>
            <w:r w:rsidRPr="0039042E">
              <w:rPr>
                <w:rFonts w:ascii="Arial" w:hAnsi="Arial" w:cs="Arial"/>
                <w:b/>
                <w:color w:val="FF0000"/>
              </w:rPr>
              <w:t>Supports </w:t>
            </w:r>
            <w:r w:rsidRPr="0039042E">
              <w:rPr>
                <w:rFonts w:ascii="Arial" w:hAnsi="Arial" w:cs="Arial"/>
              </w:rPr>
              <w:t xml:space="preserve">: </w:t>
            </w:r>
            <w:r w:rsidR="00616F85" w:rsidRPr="0039042E">
              <w:rPr>
                <w:rFonts w:ascii="Arial" w:eastAsia="Times New Roman" w:hAnsi="Arial" w:cs="Arial"/>
                <w:lang w:eastAsia="fr-FR"/>
              </w:rPr>
              <w:t xml:space="preserve">ACV Tetra Pak réalisée par </w:t>
            </w:r>
            <w:r w:rsidR="00D800F2">
              <w:rPr>
                <w:rFonts w:ascii="Arial" w:eastAsia="Times New Roman" w:hAnsi="Arial" w:cs="Arial"/>
                <w:lang w:eastAsia="fr-FR"/>
              </w:rPr>
              <w:t>B</w:t>
            </w:r>
            <w:r w:rsidR="00616F85" w:rsidRPr="0039042E">
              <w:rPr>
                <w:rFonts w:ascii="Arial" w:eastAsia="Times New Roman" w:hAnsi="Arial" w:cs="Arial"/>
                <w:lang w:eastAsia="fr-FR"/>
              </w:rPr>
              <w:t xml:space="preserve">io </w:t>
            </w:r>
            <w:r w:rsidR="00D800F2">
              <w:rPr>
                <w:rFonts w:ascii="Arial" w:eastAsia="Times New Roman" w:hAnsi="Arial" w:cs="Arial"/>
                <w:lang w:eastAsia="fr-FR"/>
              </w:rPr>
              <w:t>S</w:t>
            </w:r>
            <w:r w:rsidR="00616F85" w:rsidRPr="0039042E">
              <w:rPr>
                <w:rFonts w:ascii="Arial" w:eastAsia="Times New Roman" w:hAnsi="Arial" w:cs="Arial"/>
                <w:lang w:eastAsia="fr-FR"/>
              </w:rPr>
              <w:t>ervice</w:t>
            </w:r>
            <w:r w:rsidR="00D800F2">
              <w:rPr>
                <w:rFonts w:ascii="Arial" w:hAnsi="Arial" w:cs="Arial"/>
                <w:lang w:bidi="en-US"/>
              </w:rPr>
              <w:t>.</w:t>
            </w:r>
          </w:p>
        </w:tc>
      </w:tr>
      <w:tr w:rsidR="00D800F2"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D800F2" w:rsidRPr="0039042E" w:rsidRDefault="00D800F2" w:rsidP="00D800F2">
            <w:pPr>
              <w:spacing w:after="0"/>
              <w:jc w:val="both"/>
              <w:rPr>
                <w:rFonts w:ascii="Arial" w:hAnsi="Arial" w:cs="Arial"/>
                <w:b/>
                <w:color w:val="FF0000"/>
              </w:rPr>
            </w:pPr>
            <w:r w:rsidRPr="0039042E">
              <w:rPr>
                <w:rFonts w:ascii="Arial" w:hAnsi="Arial" w:cs="Arial"/>
                <w:b/>
                <w:color w:val="FF0000"/>
              </w:rPr>
              <w:t>Modalités</w:t>
            </w:r>
            <w:r w:rsidRPr="0039042E">
              <w:rPr>
                <w:rFonts w:ascii="Arial" w:hAnsi="Arial" w:cs="Arial"/>
              </w:rPr>
              <w:t xml:space="preserve"> : Analyse documentaire</w:t>
            </w:r>
            <w:r>
              <w:rPr>
                <w:rFonts w:ascii="Arial" w:hAnsi="Arial" w:cs="Arial"/>
              </w:rPr>
              <w:t>.</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hideMark/>
          </w:tcPr>
          <w:p w:rsidR="009F09D4" w:rsidRPr="0039042E" w:rsidRDefault="009F09D4" w:rsidP="00D800F2">
            <w:pPr>
              <w:spacing w:after="0"/>
              <w:jc w:val="both"/>
              <w:rPr>
                <w:rFonts w:ascii="Arial" w:hAnsi="Arial" w:cs="Arial"/>
                <w:szCs w:val="22"/>
                <w:lang w:bidi="en-US"/>
              </w:rPr>
            </w:pPr>
            <w:r w:rsidRPr="0039042E">
              <w:rPr>
                <w:rFonts w:ascii="Arial" w:hAnsi="Arial" w:cs="Arial"/>
                <w:b/>
                <w:color w:val="FF0000"/>
              </w:rPr>
              <w:t>Synthèse et validation</w:t>
            </w:r>
            <w:r w:rsidRPr="0039042E">
              <w:rPr>
                <w:rFonts w:ascii="Arial" w:hAnsi="Arial" w:cs="Arial"/>
              </w:rPr>
              <w:t xml:space="preserve"> : </w:t>
            </w:r>
            <w:r w:rsidR="00D800F2" w:rsidRPr="00D800F2">
              <w:rPr>
                <w:rFonts w:ascii="Arial" w:hAnsi="Arial" w:cs="Arial"/>
                <w:lang w:bidi="en-US"/>
              </w:rPr>
              <w:t>Répondre au questionnaire, éventuellement sous forme de carte mentale.</w:t>
            </w:r>
          </w:p>
        </w:tc>
      </w:tr>
      <w:tr w:rsidR="009F09D4" w:rsidRPr="00A72D99" w:rsidTr="00D800F2">
        <w:tc>
          <w:tcPr>
            <w:tcW w:w="10173" w:type="dxa"/>
            <w:gridSpan w:val="2"/>
            <w:tcBorders>
              <w:top w:val="single" w:sz="4" w:space="0" w:color="000000"/>
              <w:left w:val="single" w:sz="4" w:space="0" w:color="000000"/>
              <w:bottom w:val="single" w:sz="4" w:space="0" w:color="000000"/>
              <w:right w:val="single" w:sz="4" w:space="0" w:color="000000"/>
            </w:tcBorders>
          </w:tcPr>
          <w:p w:rsidR="009F09D4" w:rsidRDefault="009F09D4">
            <w:pPr>
              <w:spacing w:after="0"/>
              <w:jc w:val="both"/>
              <w:rPr>
                <w:rFonts w:ascii="Arial" w:hAnsi="Arial" w:cs="Arial"/>
              </w:rPr>
            </w:pPr>
            <w:r w:rsidRPr="0039042E">
              <w:rPr>
                <w:rFonts w:ascii="Arial" w:hAnsi="Arial" w:cs="Arial"/>
                <w:b/>
                <w:color w:val="FF0000"/>
              </w:rPr>
              <w:t>Ressources existantes </w:t>
            </w:r>
            <w:r w:rsidRPr="0039042E">
              <w:rPr>
                <w:rFonts w:ascii="Arial" w:hAnsi="Arial" w:cs="Arial"/>
              </w:rPr>
              <w:t>:</w:t>
            </w:r>
          </w:p>
          <w:p w:rsidR="00D800F2" w:rsidRPr="00D800F2" w:rsidRDefault="00D800F2">
            <w:pPr>
              <w:spacing w:after="0"/>
              <w:jc w:val="both"/>
              <w:rPr>
                <w:rFonts w:ascii="Arial" w:hAnsi="Arial" w:cs="Arial"/>
                <w:i/>
                <w:szCs w:val="22"/>
                <w:lang w:bidi="en-US"/>
              </w:rPr>
            </w:pPr>
            <w:r w:rsidRPr="00D800F2">
              <w:rPr>
                <w:rFonts w:ascii="Arial" w:hAnsi="Arial" w:cs="Arial"/>
                <w:i/>
              </w:rPr>
              <w:t>Webographie :</w:t>
            </w:r>
          </w:p>
          <w:p w:rsidR="009F09D4" w:rsidRPr="00D800F2" w:rsidRDefault="004A7447" w:rsidP="00252FCE">
            <w:pPr>
              <w:spacing w:after="0"/>
              <w:contextualSpacing/>
              <w:rPr>
                <w:rFonts w:ascii="Arial" w:hAnsi="Arial" w:cs="Arial"/>
                <w:szCs w:val="22"/>
                <w:lang w:bidi="en-US"/>
              </w:rPr>
            </w:pPr>
            <w:hyperlink r:id="rId8" w:history="1">
              <w:r w:rsidR="00D800F2" w:rsidRPr="00D800F2">
                <w:rPr>
                  <w:rStyle w:val="Lienhypertexte"/>
                  <w:rFonts w:ascii="Arial" w:hAnsi="Arial" w:cs="Arial"/>
                </w:rPr>
                <w:t>http://www.tetrapak.com/fr/environnement/co2%20footprint/choix_durenouvelable/pages/default.aspx</w:t>
              </w:r>
            </w:hyperlink>
            <w:r w:rsidR="00616F85" w:rsidRPr="00D800F2">
              <w:rPr>
                <w:rFonts w:ascii="Arial" w:hAnsi="Arial" w:cs="Arial"/>
                <w:szCs w:val="22"/>
                <w:lang w:bidi="en-US"/>
              </w:rPr>
              <w:t xml:space="preserve"> </w:t>
            </w:r>
          </w:p>
        </w:tc>
      </w:tr>
      <w:tr w:rsidR="009F09D4" w:rsidRPr="00A72D99" w:rsidTr="00D800F2">
        <w:trPr>
          <w:trHeight w:val="777"/>
        </w:trPr>
        <w:tc>
          <w:tcPr>
            <w:tcW w:w="10173" w:type="dxa"/>
            <w:gridSpan w:val="2"/>
            <w:tcBorders>
              <w:top w:val="single" w:sz="4" w:space="0" w:color="000000"/>
              <w:left w:val="single" w:sz="4" w:space="0" w:color="000000"/>
              <w:bottom w:val="single" w:sz="4" w:space="0" w:color="000000"/>
              <w:right w:val="single" w:sz="4" w:space="0" w:color="000000"/>
            </w:tcBorders>
          </w:tcPr>
          <w:p w:rsidR="009F09D4" w:rsidRPr="0039042E" w:rsidRDefault="009F09D4">
            <w:pPr>
              <w:spacing w:after="0"/>
              <w:jc w:val="both"/>
              <w:rPr>
                <w:rFonts w:ascii="Arial" w:hAnsi="Arial" w:cs="Arial"/>
                <w:szCs w:val="22"/>
                <w:lang w:bidi="en-US"/>
              </w:rPr>
            </w:pPr>
            <w:r w:rsidRPr="0039042E">
              <w:rPr>
                <w:rFonts w:ascii="Arial" w:hAnsi="Arial" w:cs="Arial"/>
                <w:b/>
                <w:color w:val="FF0000"/>
              </w:rPr>
              <w:t>Travail à réaliser </w:t>
            </w:r>
            <w:r w:rsidRPr="0039042E">
              <w:rPr>
                <w:rFonts w:ascii="Arial" w:hAnsi="Arial" w:cs="Arial"/>
              </w:rPr>
              <w:t>:</w:t>
            </w:r>
          </w:p>
          <w:p w:rsidR="007310D9" w:rsidRPr="0039042E" w:rsidRDefault="007310D9" w:rsidP="00616F85">
            <w:pPr>
              <w:pStyle w:val="Paragraphedeliste"/>
              <w:spacing w:after="0" w:line="276" w:lineRule="auto"/>
              <w:jc w:val="both"/>
              <w:rPr>
                <w:rFonts w:ascii="Arial" w:hAnsi="Arial" w:cs="Arial"/>
                <w:sz w:val="22"/>
                <w:szCs w:val="22"/>
                <w:lang w:bidi="en-US"/>
              </w:rPr>
            </w:pPr>
          </w:p>
        </w:tc>
      </w:tr>
    </w:tbl>
    <w:p w:rsidR="009F09D4" w:rsidRDefault="009F09D4">
      <w:pPr>
        <w:spacing w:after="0"/>
        <w:rPr>
          <w:color w:val="FF0000"/>
          <w:sz w:val="36"/>
        </w:rPr>
      </w:pPr>
      <w:r>
        <w:rPr>
          <w:color w:val="FF0000"/>
          <w:sz w:val="36"/>
        </w:rPr>
        <w:br w:type="page"/>
      </w:r>
      <w:bookmarkStart w:id="0" w:name="_GoBack"/>
      <w:bookmarkEnd w:id="0"/>
    </w:p>
    <w:p w:rsidR="008737E8" w:rsidRDefault="008737E8" w:rsidP="00D800F2">
      <w:pPr>
        <w:pStyle w:val="En-ttedetabledesmatires"/>
        <w:rPr>
          <w:rStyle w:val="Titre1Car"/>
          <w:rFonts w:cs="Times New Roman"/>
        </w:rPr>
      </w:pPr>
    </w:p>
    <w:p w:rsidR="008737E8" w:rsidRDefault="008737E8" w:rsidP="00D800F2">
      <w:pPr>
        <w:pStyle w:val="En-ttedetabledesmatires"/>
        <w:rPr>
          <w:rStyle w:val="Titre1Car"/>
          <w:rFonts w:cs="Times New Roman"/>
        </w:rPr>
      </w:pPr>
    </w:p>
    <w:sdt>
      <w:sdtPr>
        <w:rPr>
          <w:rFonts w:ascii="Arial" w:eastAsia="Calibri" w:hAnsi="Arial" w:cs="Arial"/>
          <w:color w:val="76923C" w:themeColor="accent3" w:themeShade="BF"/>
          <w:kern w:val="0"/>
          <w:sz w:val="28"/>
          <w:szCs w:val="28"/>
        </w:rPr>
        <w:id w:val="22175812"/>
        <w:docPartObj>
          <w:docPartGallery w:val="Table of Contents"/>
          <w:docPartUnique/>
        </w:docPartObj>
      </w:sdtPr>
      <w:sdtEndPr>
        <w:rPr>
          <w:rFonts w:ascii="Calibri" w:eastAsia="Calisto MT" w:hAnsi="Calibri" w:cs="Calibri"/>
          <w:b w:val="0"/>
          <w:bCs w:val="0"/>
          <w:color w:val="auto"/>
          <w:sz w:val="24"/>
          <w:szCs w:val="24"/>
        </w:rPr>
      </w:sdtEndPr>
      <w:sdtContent>
        <w:p w:rsidR="00D800F2" w:rsidRPr="00D800F2" w:rsidRDefault="00D800F2">
          <w:pPr>
            <w:pStyle w:val="En-ttedetabledesmatires"/>
            <w:rPr>
              <w:rFonts w:ascii="Arial" w:hAnsi="Arial" w:cs="Arial"/>
              <w:color w:val="76923C" w:themeColor="accent3" w:themeShade="BF"/>
            </w:rPr>
          </w:pPr>
          <w:r w:rsidRPr="00D800F2">
            <w:rPr>
              <w:rFonts w:ascii="Arial" w:hAnsi="Arial" w:cs="Arial"/>
              <w:color w:val="76923C" w:themeColor="accent3" w:themeShade="BF"/>
            </w:rPr>
            <w:t>Sommaire</w:t>
          </w:r>
        </w:p>
        <w:p w:rsidR="007712DD" w:rsidRDefault="00911C63">
          <w:pPr>
            <w:pStyle w:val="TM1"/>
            <w:tabs>
              <w:tab w:val="left" w:pos="440"/>
              <w:tab w:val="right" w:leader="dot" w:pos="10054"/>
            </w:tabs>
            <w:rPr>
              <w:rFonts w:asciiTheme="minorHAnsi" w:eastAsiaTheme="minorEastAsia" w:hAnsiTheme="minorHAnsi" w:cstheme="minorBidi"/>
              <w:b w:val="0"/>
              <w:noProof/>
              <w:sz w:val="22"/>
              <w:lang w:eastAsia="fr-FR"/>
            </w:rPr>
          </w:pPr>
          <w:r>
            <w:fldChar w:fldCharType="begin"/>
          </w:r>
          <w:r w:rsidR="00D800F2">
            <w:instrText xml:space="preserve"> TOC \o "1-3" \h \z \u </w:instrText>
          </w:r>
          <w:r>
            <w:fldChar w:fldCharType="separate"/>
          </w:r>
          <w:hyperlink w:anchor="_Toc281503773" w:history="1">
            <w:r w:rsidR="007712DD" w:rsidRPr="00417BAB">
              <w:rPr>
                <w:rStyle w:val="Lienhypertexte"/>
                <w:noProof/>
              </w:rPr>
              <w:t>1</w:t>
            </w:r>
            <w:r w:rsidR="007712DD">
              <w:rPr>
                <w:rFonts w:asciiTheme="minorHAnsi" w:eastAsiaTheme="minorEastAsia" w:hAnsiTheme="minorHAnsi" w:cstheme="minorBidi"/>
                <w:b w:val="0"/>
                <w:noProof/>
                <w:sz w:val="22"/>
                <w:lang w:eastAsia="fr-FR"/>
              </w:rPr>
              <w:tab/>
            </w:r>
            <w:r w:rsidR="007712DD" w:rsidRPr="00417BAB">
              <w:rPr>
                <w:rStyle w:val="Lienhypertexte"/>
                <w:noProof/>
              </w:rPr>
              <w:t>L'environnement chez Tetra Pak</w:t>
            </w:r>
            <w:r w:rsidR="007712DD">
              <w:rPr>
                <w:noProof/>
                <w:webHidden/>
              </w:rPr>
              <w:tab/>
            </w:r>
            <w:r>
              <w:rPr>
                <w:noProof/>
                <w:webHidden/>
              </w:rPr>
              <w:fldChar w:fldCharType="begin"/>
            </w:r>
            <w:r w:rsidR="007712DD">
              <w:rPr>
                <w:noProof/>
                <w:webHidden/>
              </w:rPr>
              <w:instrText xml:space="preserve"> PAGEREF _Toc281503773 \h </w:instrText>
            </w:r>
            <w:r>
              <w:rPr>
                <w:noProof/>
                <w:webHidden/>
              </w:rPr>
            </w:r>
            <w:r>
              <w:rPr>
                <w:noProof/>
                <w:webHidden/>
              </w:rPr>
              <w:fldChar w:fldCharType="separate"/>
            </w:r>
            <w:r w:rsidR="007712DD">
              <w:rPr>
                <w:noProof/>
                <w:webHidden/>
              </w:rPr>
              <w:t>3</w:t>
            </w:r>
            <w:r>
              <w:rPr>
                <w:noProof/>
                <w:webHidden/>
              </w:rPr>
              <w:fldChar w:fldCharType="end"/>
            </w:r>
          </w:hyperlink>
        </w:p>
        <w:p w:rsidR="007712DD" w:rsidRDefault="004A7447">
          <w:pPr>
            <w:pStyle w:val="TM1"/>
            <w:tabs>
              <w:tab w:val="left" w:pos="440"/>
              <w:tab w:val="right" w:leader="dot" w:pos="10054"/>
            </w:tabs>
            <w:rPr>
              <w:rFonts w:asciiTheme="minorHAnsi" w:eastAsiaTheme="minorEastAsia" w:hAnsiTheme="minorHAnsi" w:cstheme="minorBidi"/>
              <w:b w:val="0"/>
              <w:noProof/>
              <w:sz w:val="22"/>
              <w:lang w:eastAsia="fr-FR"/>
            </w:rPr>
          </w:pPr>
          <w:hyperlink w:anchor="_Toc281503774" w:history="1">
            <w:r w:rsidR="007712DD" w:rsidRPr="00417BAB">
              <w:rPr>
                <w:rStyle w:val="Lienhypertexte"/>
                <w:noProof/>
              </w:rPr>
              <w:t>2</w:t>
            </w:r>
            <w:r w:rsidR="007712DD">
              <w:rPr>
                <w:rFonts w:asciiTheme="minorHAnsi" w:eastAsiaTheme="minorEastAsia" w:hAnsiTheme="minorHAnsi" w:cstheme="minorBidi"/>
                <w:b w:val="0"/>
                <w:noProof/>
                <w:sz w:val="22"/>
                <w:lang w:eastAsia="fr-FR"/>
              </w:rPr>
              <w:tab/>
            </w:r>
            <w:r w:rsidR="007712DD" w:rsidRPr="00417BAB">
              <w:rPr>
                <w:rStyle w:val="Lienhypertexte"/>
                <w:noProof/>
              </w:rPr>
              <w:t>L'ACV des emballages Tetra Pak</w:t>
            </w:r>
            <w:r w:rsidR="007712DD">
              <w:rPr>
                <w:noProof/>
                <w:webHidden/>
              </w:rPr>
              <w:tab/>
            </w:r>
            <w:r w:rsidR="00911C63">
              <w:rPr>
                <w:noProof/>
                <w:webHidden/>
              </w:rPr>
              <w:fldChar w:fldCharType="begin"/>
            </w:r>
            <w:r w:rsidR="007712DD">
              <w:rPr>
                <w:noProof/>
                <w:webHidden/>
              </w:rPr>
              <w:instrText xml:space="preserve"> PAGEREF _Toc281503774 \h </w:instrText>
            </w:r>
            <w:r w:rsidR="00911C63">
              <w:rPr>
                <w:noProof/>
                <w:webHidden/>
              </w:rPr>
            </w:r>
            <w:r w:rsidR="00911C63">
              <w:rPr>
                <w:noProof/>
                <w:webHidden/>
              </w:rPr>
              <w:fldChar w:fldCharType="separate"/>
            </w:r>
            <w:r w:rsidR="007712DD">
              <w:rPr>
                <w:noProof/>
                <w:webHidden/>
              </w:rPr>
              <w:t>3</w:t>
            </w:r>
            <w:r w:rsidR="00911C63">
              <w:rPr>
                <w:noProof/>
                <w:webHidden/>
              </w:rPr>
              <w:fldChar w:fldCharType="end"/>
            </w:r>
          </w:hyperlink>
        </w:p>
        <w:p w:rsidR="007712DD" w:rsidRDefault="004A7447">
          <w:pPr>
            <w:pStyle w:val="TM1"/>
            <w:tabs>
              <w:tab w:val="left" w:pos="440"/>
              <w:tab w:val="right" w:leader="dot" w:pos="10054"/>
            </w:tabs>
            <w:rPr>
              <w:rFonts w:asciiTheme="minorHAnsi" w:eastAsiaTheme="minorEastAsia" w:hAnsiTheme="minorHAnsi" w:cstheme="minorBidi"/>
              <w:b w:val="0"/>
              <w:noProof/>
              <w:sz w:val="22"/>
              <w:lang w:eastAsia="fr-FR"/>
            </w:rPr>
          </w:pPr>
          <w:hyperlink w:anchor="_Toc281503775" w:history="1">
            <w:r w:rsidR="007712DD" w:rsidRPr="00417BAB">
              <w:rPr>
                <w:rStyle w:val="Lienhypertexte"/>
                <w:noProof/>
              </w:rPr>
              <w:t>3</w:t>
            </w:r>
            <w:r w:rsidR="007712DD">
              <w:rPr>
                <w:rFonts w:asciiTheme="minorHAnsi" w:eastAsiaTheme="minorEastAsia" w:hAnsiTheme="minorHAnsi" w:cstheme="minorBidi"/>
                <w:b w:val="0"/>
                <w:noProof/>
                <w:sz w:val="22"/>
                <w:lang w:eastAsia="fr-FR"/>
              </w:rPr>
              <w:tab/>
            </w:r>
            <w:r w:rsidR="007712DD" w:rsidRPr="00417BAB">
              <w:rPr>
                <w:rStyle w:val="Lienhypertexte"/>
                <w:noProof/>
              </w:rPr>
              <w:t>Questionnaire :</w:t>
            </w:r>
            <w:r w:rsidR="007712DD">
              <w:rPr>
                <w:noProof/>
                <w:webHidden/>
              </w:rPr>
              <w:tab/>
            </w:r>
            <w:r w:rsidR="00911C63">
              <w:rPr>
                <w:noProof/>
                <w:webHidden/>
              </w:rPr>
              <w:fldChar w:fldCharType="begin"/>
            </w:r>
            <w:r w:rsidR="007712DD">
              <w:rPr>
                <w:noProof/>
                <w:webHidden/>
              </w:rPr>
              <w:instrText xml:space="preserve"> PAGEREF _Toc281503775 \h </w:instrText>
            </w:r>
            <w:r w:rsidR="00911C63">
              <w:rPr>
                <w:noProof/>
                <w:webHidden/>
              </w:rPr>
            </w:r>
            <w:r w:rsidR="00911C63">
              <w:rPr>
                <w:noProof/>
                <w:webHidden/>
              </w:rPr>
              <w:fldChar w:fldCharType="separate"/>
            </w:r>
            <w:r w:rsidR="007712DD">
              <w:rPr>
                <w:noProof/>
                <w:webHidden/>
              </w:rPr>
              <w:t>4</w:t>
            </w:r>
            <w:r w:rsidR="00911C63">
              <w:rPr>
                <w:noProof/>
                <w:webHidden/>
              </w:rPr>
              <w:fldChar w:fldCharType="end"/>
            </w:r>
          </w:hyperlink>
        </w:p>
        <w:p w:rsidR="007712DD" w:rsidRDefault="004A7447">
          <w:pPr>
            <w:pStyle w:val="TM2"/>
            <w:tabs>
              <w:tab w:val="left" w:pos="880"/>
              <w:tab w:val="right" w:leader="dot" w:pos="10054"/>
            </w:tabs>
            <w:rPr>
              <w:rFonts w:asciiTheme="minorHAnsi" w:eastAsiaTheme="minorEastAsia" w:hAnsiTheme="minorHAnsi" w:cstheme="minorBidi"/>
              <w:i w:val="0"/>
              <w:noProof/>
              <w:sz w:val="22"/>
              <w:lang w:eastAsia="fr-FR"/>
            </w:rPr>
          </w:pPr>
          <w:hyperlink w:anchor="_Toc281503776" w:history="1">
            <w:r w:rsidR="007712DD" w:rsidRPr="00417BAB">
              <w:rPr>
                <w:rStyle w:val="Lienhypertexte"/>
                <w:noProof/>
              </w:rPr>
              <w:t>3.1</w:t>
            </w:r>
            <w:r w:rsidR="007712DD">
              <w:rPr>
                <w:rFonts w:asciiTheme="minorHAnsi" w:eastAsiaTheme="minorEastAsia" w:hAnsiTheme="minorHAnsi" w:cstheme="minorBidi"/>
                <w:i w:val="0"/>
                <w:noProof/>
                <w:sz w:val="22"/>
                <w:lang w:eastAsia="fr-FR"/>
              </w:rPr>
              <w:tab/>
            </w:r>
            <w:r w:rsidR="007712DD" w:rsidRPr="00417BAB">
              <w:rPr>
                <w:rStyle w:val="Lienhypertexte"/>
                <w:noProof/>
              </w:rPr>
              <w:t>Objectifs</w:t>
            </w:r>
            <w:r w:rsidR="007712DD">
              <w:rPr>
                <w:noProof/>
                <w:webHidden/>
              </w:rPr>
              <w:tab/>
            </w:r>
            <w:r w:rsidR="00911C63">
              <w:rPr>
                <w:noProof/>
                <w:webHidden/>
              </w:rPr>
              <w:fldChar w:fldCharType="begin"/>
            </w:r>
            <w:r w:rsidR="007712DD">
              <w:rPr>
                <w:noProof/>
                <w:webHidden/>
              </w:rPr>
              <w:instrText xml:space="preserve"> PAGEREF _Toc281503776 \h </w:instrText>
            </w:r>
            <w:r w:rsidR="00911C63">
              <w:rPr>
                <w:noProof/>
                <w:webHidden/>
              </w:rPr>
            </w:r>
            <w:r w:rsidR="00911C63">
              <w:rPr>
                <w:noProof/>
                <w:webHidden/>
              </w:rPr>
              <w:fldChar w:fldCharType="separate"/>
            </w:r>
            <w:r w:rsidR="007712DD">
              <w:rPr>
                <w:noProof/>
                <w:webHidden/>
              </w:rPr>
              <w:t>4</w:t>
            </w:r>
            <w:r w:rsidR="00911C63">
              <w:rPr>
                <w:noProof/>
                <w:webHidden/>
              </w:rPr>
              <w:fldChar w:fldCharType="end"/>
            </w:r>
          </w:hyperlink>
        </w:p>
        <w:p w:rsidR="007712DD" w:rsidRDefault="004A7447">
          <w:pPr>
            <w:pStyle w:val="TM2"/>
            <w:tabs>
              <w:tab w:val="left" w:pos="880"/>
              <w:tab w:val="right" w:leader="dot" w:pos="10054"/>
            </w:tabs>
            <w:rPr>
              <w:rFonts w:asciiTheme="minorHAnsi" w:eastAsiaTheme="minorEastAsia" w:hAnsiTheme="minorHAnsi" w:cstheme="minorBidi"/>
              <w:i w:val="0"/>
              <w:noProof/>
              <w:sz w:val="22"/>
              <w:lang w:eastAsia="fr-FR"/>
            </w:rPr>
          </w:pPr>
          <w:hyperlink w:anchor="_Toc281503777" w:history="1">
            <w:r w:rsidR="007712DD" w:rsidRPr="00417BAB">
              <w:rPr>
                <w:rStyle w:val="Lienhypertexte"/>
                <w:noProof/>
              </w:rPr>
              <w:t>3.2</w:t>
            </w:r>
            <w:r w:rsidR="007712DD">
              <w:rPr>
                <w:rFonts w:asciiTheme="minorHAnsi" w:eastAsiaTheme="minorEastAsia" w:hAnsiTheme="minorHAnsi" w:cstheme="minorBidi"/>
                <w:i w:val="0"/>
                <w:noProof/>
                <w:sz w:val="22"/>
                <w:lang w:eastAsia="fr-FR"/>
              </w:rPr>
              <w:tab/>
            </w:r>
            <w:r w:rsidR="007712DD" w:rsidRPr="00417BAB">
              <w:rPr>
                <w:rStyle w:val="Lienhypertexte"/>
                <w:noProof/>
              </w:rPr>
              <w:t>Inventaire du cycle de vie</w:t>
            </w:r>
            <w:r w:rsidR="007712DD">
              <w:rPr>
                <w:noProof/>
                <w:webHidden/>
              </w:rPr>
              <w:tab/>
            </w:r>
            <w:r w:rsidR="00911C63">
              <w:rPr>
                <w:noProof/>
                <w:webHidden/>
              </w:rPr>
              <w:fldChar w:fldCharType="begin"/>
            </w:r>
            <w:r w:rsidR="007712DD">
              <w:rPr>
                <w:noProof/>
                <w:webHidden/>
              </w:rPr>
              <w:instrText xml:space="preserve"> PAGEREF _Toc281503777 \h </w:instrText>
            </w:r>
            <w:r w:rsidR="00911C63">
              <w:rPr>
                <w:noProof/>
                <w:webHidden/>
              </w:rPr>
            </w:r>
            <w:r w:rsidR="00911C63">
              <w:rPr>
                <w:noProof/>
                <w:webHidden/>
              </w:rPr>
              <w:fldChar w:fldCharType="separate"/>
            </w:r>
            <w:r w:rsidR="007712DD">
              <w:rPr>
                <w:noProof/>
                <w:webHidden/>
              </w:rPr>
              <w:t>4</w:t>
            </w:r>
            <w:r w:rsidR="00911C63">
              <w:rPr>
                <w:noProof/>
                <w:webHidden/>
              </w:rPr>
              <w:fldChar w:fldCharType="end"/>
            </w:r>
          </w:hyperlink>
        </w:p>
        <w:p w:rsidR="007712DD" w:rsidRDefault="004A7447">
          <w:pPr>
            <w:pStyle w:val="TM2"/>
            <w:tabs>
              <w:tab w:val="left" w:pos="880"/>
              <w:tab w:val="right" w:leader="dot" w:pos="10054"/>
            </w:tabs>
            <w:rPr>
              <w:rFonts w:asciiTheme="minorHAnsi" w:eastAsiaTheme="minorEastAsia" w:hAnsiTheme="minorHAnsi" w:cstheme="minorBidi"/>
              <w:i w:val="0"/>
              <w:noProof/>
              <w:sz w:val="22"/>
              <w:lang w:eastAsia="fr-FR"/>
            </w:rPr>
          </w:pPr>
          <w:hyperlink w:anchor="_Toc281503778" w:history="1">
            <w:r w:rsidR="007712DD" w:rsidRPr="00417BAB">
              <w:rPr>
                <w:rStyle w:val="Lienhypertexte"/>
                <w:noProof/>
              </w:rPr>
              <w:t>3.3</w:t>
            </w:r>
            <w:r w:rsidR="007712DD">
              <w:rPr>
                <w:rFonts w:asciiTheme="minorHAnsi" w:eastAsiaTheme="minorEastAsia" w:hAnsiTheme="minorHAnsi" w:cstheme="minorBidi"/>
                <w:i w:val="0"/>
                <w:noProof/>
                <w:sz w:val="22"/>
                <w:lang w:eastAsia="fr-FR"/>
              </w:rPr>
              <w:tab/>
            </w:r>
            <w:r w:rsidR="007712DD" w:rsidRPr="00417BAB">
              <w:rPr>
                <w:rStyle w:val="Lienhypertexte"/>
                <w:noProof/>
              </w:rPr>
              <w:t>Calculs des impacts</w:t>
            </w:r>
            <w:r w:rsidR="007712DD">
              <w:rPr>
                <w:noProof/>
                <w:webHidden/>
              </w:rPr>
              <w:tab/>
            </w:r>
            <w:r w:rsidR="00911C63">
              <w:rPr>
                <w:noProof/>
                <w:webHidden/>
              </w:rPr>
              <w:fldChar w:fldCharType="begin"/>
            </w:r>
            <w:r w:rsidR="007712DD">
              <w:rPr>
                <w:noProof/>
                <w:webHidden/>
              </w:rPr>
              <w:instrText xml:space="preserve"> PAGEREF _Toc281503778 \h </w:instrText>
            </w:r>
            <w:r w:rsidR="00911C63">
              <w:rPr>
                <w:noProof/>
                <w:webHidden/>
              </w:rPr>
            </w:r>
            <w:r w:rsidR="00911C63">
              <w:rPr>
                <w:noProof/>
                <w:webHidden/>
              </w:rPr>
              <w:fldChar w:fldCharType="separate"/>
            </w:r>
            <w:r w:rsidR="007712DD">
              <w:rPr>
                <w:noProof/>
                <w:webHidden/>
              </w:rPr>
              <w:t>4</w:t>
            </w:r>
            <w:r w:rsidR="00911C63">
              <w:rPr>
                <w:noProof/>
                <w:webHidden/>
              </w:rPr>
              <w:fldChar w:fldCharType="end"/>
            </w:r>
          </w:hyperlink>
        </w:p>
        <w:p w:rsidR="007712DD" w:rsidRDefault="004A7447">
          <w:pPr>
            <w:pStyle w:val="TM2"/>
            <w:tabs>
              <w:tab w:val="left" w:pos="880"/>
              <w:tab w:val="right" w:leader="dot" w:pos="10054"/>
            </w:tabs>
            <w:rPr>
              <w:rFonts w:asciiTheme="minorHAnsi" w:eastAsiaTheme="minorEastAsia" w:hAnsiTheme="minorHAnsi" w:cstheme="minorBidi"/>
              <w:i w:val="0"/>
              <w:noProof/>
              <w:sz w:val="22"/>
              <w:lang w:eastAsia="fr-FR"/>
            </w:rPr>
          </w:pPr>
          <w:hyperlink w:anchor="_Toc281503779" w:history="1">
            <w:r w:rsidR="007712DD" w:rsidRPr="00417BAB">
              <w:rPr>
                <w:rStyle w:val="Lienhypertexte"/>
                <w:noProof/>
              </w:rPr>
              <w:t>3.4</w:t>
            </w:r>
            <w:r w:rsidR="007712DD">
              <w:rPr>
                <w:rFonts w:asciiTheme="minorHAnsi" w:eastAsiaTheme="minorEastAsia" w:hAnsiTheme="minorHAnsi" w:cstheme="minorBidi"/>
                <w:i w:val="0"/>
                <w:noProof/>
                <w:sz w:val="22"/>
                <w:lang w:eastAsia="fr-FR"/>
              </w:rPr>
              <w:tab/>
            </w:r>
            <w:r w:rsidR="007712DD" w:rsidRPr="00417BAB">
              <w:rPr>
                <w:rStyle w:val="Lienhypertexte"/>
                <w:noProof/>
              </w:rPr>
              <w:t>Résultats pour le conditionnement de jus de fruit</w:t>
            </w:r>
            <w:r w:rsidR="007712DD">
              <w:rPr>
                <w:noProof/>
                <w:webHidden/>
              </w:rPr>
              <w:tab/>
            </w:r>
            <w:r w:rsidR="00911C63">
              <w:rPr>
                <w:noProof/>
                <w:webHidden/>
              </w:rPr>
              <w:fldChar w:fldCharType="begin"/>
            </w:r>
            <w:r w:rsidR="007712DD">
              <w:rPr>
                <w:noProof/>
                <w:webHidden/>
              </w:rPr>
              <w:instrText xml:space="preserve"> PAGEREF _Toc281503779 \h </w:instrText>
            </w:r>
            <w:r w:rsidR="00911C63">
              <w:rPr>
                <w:noProof/>
                <w:webHidden/>
              </w:rPr>
            </w:r>
            <w:r w:rsidR="00911C63">
              <w:rPr>
                <w:noProof/>
                <w:webHidden/>
              </w:rPr>
              <w:fldChar w:fldCharType="separate"/>
            </w:r>
            <w:r w:rsidR="007712DD">
              <w:rPr>
                <w:noProof/>
                <w:webHidden/>
              </w:rPr>
              <w:t>5</w:t>
            </w:r>
            <w:r w:rsidR="00911C63">
              <w:rPr>
                <w:noProof/>
                <w:webHidden/>
              </w:rPr>
              <w:fldChar w:fldCharType="end"/>
            </w:r>
          </w:hyperlink>
        </w:p>
        <w:p w:rsidR="00D800F2" w:rsidRDefault="00911C63">
          <w:r>
            <w:fldChar w:fldCharType="end"/>
          </w:r>
        </w:p>
      </w:sdtContent>
    </w:sdt>
    <w:p w:rsidR="00442220" w:rsidRDefault="00442220"/>
    <w:p w:rsidR="00417687" w:rsidRDefault="00417687" w:rsidP="00417687">
      <w:pPr>
        <w:rPr>
          <w:rFonts w:eastAsia="Calibri"/>
        </w:rPr>
      </w:pPr>
    </w:p>
    <w:p w:rsidR="00C25365" w:rsidRPr="00D800F2" w:rsidRDefault="00417687" w:rsidP="00D800F2">
      <w:pPr>
        <w:pStyle w:val="Titre1"/>
      </w:pPr>
      <w:r w:rsidRPr="00D800F2">
        <w:br w:type="page"/>
      </w:r>
      <w:bookmarkStart w:id="1" w:name="_Toc279832515"/>
      <w:bookmarkStart w:id="2" w:name="_Toc281503773"/>
      <w:r w:rsidR="00C25365" w:rsidRPr="00D800F2">
        <w:lastRenderedPageBreak/>
        <w:t>L'environnement chez Tetra Pak</w:t>
      </w:r>
      <w:bookmarkEnd w:id="1"/>
      <w:bookmarkEnd w:id="2"/>
    </w:p>
    <w:p w:rsidR="005303F4" w:rsidRDefault="005303F4" w:rsidP="00DD5AC9">
      <w:pPr>
        <w:ind w:firstLine="426"/>
        <w:rPr>
          <w:rFonts w:ascii="Arial" w:hAnsi="Arial" w:cs="Arial"/>
          <w:i/>
          <w:sz w:val="22"/>
          <w:szCs w:val="22"/>
        </w:rPr>
      </w:pPr>
    </w:p>
    <w:p w:rsidR="001866D2" w:rsidRPr="00DD5AC9" w:rsidRDefault="004A7447" w:rsidP="00DD5AC9">
      <w:pPr>
        <w:ind w:firstLine="426"/>
        <w:rPr>
          <w:rFonts w:ascii="Arial" w:hAnsi="Arial" w:cs="Arial"/>
          <w:i/>
          <w:sz w:val="22"/>
          <w:szCs w:val="22"/>
        </w:rPr>
      </w:pPr>
      <w:r>
        <w:rPr>
          <w:i/>
          <w:noProof/>
          <w:lang w:eastAsia="fr-FR"/>
        </w:rPr>
        <w:pict>
          <v:rect id="_x0000_s1026" style="position:absolute;left:0;text-align:left;margin-left:-10.3pt;margin-top:14.15pt;width:528.75pt;height:299.25pt;z-index:251659264" filled="f" strokecolor="black [3213]"/>
        </w:pict>
      </w:r>
      <w:r w:rsidR="00517003">
        <w:rPr>
          <w:i/>
          <w:noProof/>
          <w:lang w:eastAsia="fr-FR"/>
        </w:rPr>
        <w:drawing>
          <wp:anchor distT="0" distB="0" distL="114300" distR="114300" simplePos="0" relativeHeight="251658240" behindDoc="0" locked="0" layoutInCell="1" allowOverlap="1">
            <wp:simplePos x="0" y="0"/>
            <wp:positionH relativeFrom="column">
              <wp:posOffset>5041265</wp:posOffset>
            </wp:positionH>
            <wp:positionV relativeFrom="paragraph">
              <wp:posOffset>-450215</wp:posOffset>
            </wp:positionV>
            <wp:extent cx="1905000" cy="581025"/>
            <wp:effectExtent l="19050" t="0" r="0" b="0"/>
            <wp:wrapSquare wrapText="bothSides"/>
            <wp:docPr id="3" name="Image 16" descr="logo ww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logo wwf"/>
                    <pic:cNvPicPr>
                      <a:picLocks noChangeAspect="1" noChangeArrowheads="1"/>
                    </pic:cNvPicPr>
                  </pic:nvPicPr>
                  <pic:blipFill>
                    <a:blip r:embed="rId9"/>
                    <a:srcRect/>
                    <a:stretch>
                      <a:fillRect/>
                    </a:stretch>
                  </pic:blipFill>
                  <pic:spPr bwMode="auto">
                    <a:xfrm>
                      <a:off x="0" y="0"/>
                      <a:ext cx="1905000" cy="581025"/>
                    </a:xfrm>
                    <a:prstGeom prst="rect">
                      <a:avLst/>
                    </a:prstGeom>
                    <a:noFill/>
                    <a:ln w="9525">
                      <a:noFill/>
                      <a:miter lim="800000"/>
                      <a:headEnd/>
                      <a:tailEnd/>
                    </a:ln>
                  </pic:spPr>
                </pic:pic>
              </a:graphicData>
            </a:graphic>
          </wp:anchor>
        </w:drawing>
      </w:r>
      <w:r w:rsidR="005303F4">
        <w:rPr>
          <w:rFonts w:ascii="Arial" w:hAnsi="Arial" w:cs="Arial"/>
          <w:i/>
          <w:sz w:val="22"/>
          <w:szCs w:val="22"/>
        </w:rPr>
        <w:t xml:space="preserve">Voici </w:t>
      </w:r>
      <w:r w:rsidR="007712DD">
        <w:rPr>
          <w:rFonts w:ascii="Arial" w:hAnsi="Arial" w:cs="Arial"/>
          <w:i/>
          <w:sz w:val="22"/>
          <w:szCs w:val="22"/>
        </w:rPr>
        <w:t>un communiqué de</w:t>
      </w:r>
      <w:r w:rsidR="005303F4">
        <w:rPr>
          <w:rFonts w:ascii="Arial" w:hAnsi="Arial" w:cs="Arial"/>
          <w:i/>
          <w:sz w:val="22"/>
          <w:szCs w:val="22"/>
        </w:rPr>
        <w:t xml:space="preserve"> Tetra Pak France :</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A une époque où chacun prend conscience de la fragilité des équilibres économiques, sociaux et environnementaux, il est urgent de réinventer des modes de vie durables et compatibles avec la protection de la nature.</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 xml:space="preserve">Chez Tetra Pak France, nous travaillons chaque jour pour que nos emballages réalisent l’équilibre nécessaire entre la protection du produit (première fonction d’un emballage), nos objectifs commerciaux et le respect de l’environnement. </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Depuis notre origine, nous avons été convaincus que la protection de l’environnement pouvait être un véritable levier de croissance et une source de création de valeur.</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C’est pour cela que nous avons toujours veillé à minimiser l’impact de notre activité sur l’environnement en faisant le choix du renouvelable et d’une utilisation minimale des ressources épuisables de la planète.</w:t>
      </w:r>
    </w:p>
    <w:p w:rsidR="00C25365" w:rsidRPr="00DD5AC9" w:rsidRDefault="00C25365" w:rsidP="005303F4">
      <w:pPr>
        <w:ind w:firstLine="426"/>
        <w:jc w:val="both"/>
        <w:rPr>
          <w:rFonts w:ascii="Arial" w:hAnsi="Arial" w:cs="Arial"/>
          <w:sz w:val="22"/>
          <w:szCs w:val="22"/>
        </w:rPr>
      </w:pPr>
      <w:r w:rsidRPr="00DD5AC9">
        <w:rPr>
          <w:rFonts w:ascii="Arial" w:hAnsi="Arial" w:cs="Arial"/>
          <w:sz w:val="22"/>
          <w:szCs w:val="22"/>
        </w:rPr>
        <w:t>Cette philosophie, nous avons voulu qu’elle se traduise par une politique environnementale ambitieuse. Aux côtés de notre partenaire, le WWF</w:t>
      </w:r>
      <w:r w:rsidR="005303F4">
        <w:rPr>
          <w:rStyle w:val="Appelnotedebasdep"/>
          <w:rFonts w:ascii="Arial" w:hAnsi="Arial" w:cs="Arial"/>
          <w:sz w:val="22"/>
          <w:szCs w:val="22"/>
        </w:rPr>
        <w:footnoteReference w:id="1"/>
      </w:r>
      <w:r w:rsidRPr="00DD5AC9">
        <w:rPr>
          <w:rFonts w:ascii="Arial" w:hAnsi="Arial" w:cs="Arial"/>
          <w:sz w:val="22"/>
          <w:szCs w:val="22"/>
        </w:rPr>
        <w:t xml:space="preserve">, nous avons défini une démarche de progrès pour réduire les impacts écologiques de l’entreprise. Nous nous donnons les moyens d’atteindre l’excellence environnementale en particulier sur la gestion durable des ressources renouvelables, le recyclage de nos emballages et la réduction de nos émissions de </w:t>
      </w:r>
      <m:oMath>
        <m:r>
          <m:rPr>
            <m:sty m:val="p"/>
          </m:rPr>
          <w:rPr>
            <w:rFonts w:ascii="Cambria Math" w:hAnsi="Cambria Math" w:cs="Arial"/>
          </w:rPr>
          <m:t>C</m:t>
        </m:r>
        <m:sSub>
          <m:sSubPr>
            <m:ctrlPr>
              <w:rPr>
                <w:rFonts w:ascii="Cambria Math" w:hAnsi="Arial" w:cs="Arial"/>
              </w:rPr>
            </m:ctrlPr>
          </m:sSubPr>
          <m:e>
            <m:r>
              <m:rPr>
                <m:sty m:val="p"/>
              </m:rPr>
              <w:rPr>
                <w:rFonts w:ascii="Cambria Math" w:hAnsi="Cambria Math" w:cs="Arial"/>
              </w:rPr>
              <m:t>O</m:t>
            </m:r>
          </m:e>
          <m:sub>
            <m:r>
              <m:rPr>
                <m:sty m:val="p"/>
              </m:rPr>
              <w:rPr>
                <w:rFonts w:ascii="Cambria Math" w:hAnsi="Arial" w:cs="Arial"/>
              </w:rPr>
              <m:t>2</m:t>
            </m:r>
          </m:sub>
        </m:sSub>
      </m:oMath>
      <w:r w:rsidRPr="00DD5AC9">
        <w:rPr>
          <w:rFonts w:ascii="Arial" w:hAnsi="Arial" w:cs="Arial"/>
          <w:sz w:val="22"/>
          <w:szCs w:val="22"/>
        </w:rPr>
        <w:t xml:space="preserve"> de 10% entre 2005 et 2010 dans le cadre du programme Climate Savers. </w:t>
      </w:r>
    </w:p>
    <w:p w:rsidR="00962CB1" w:rsidRPr="00C25365" w:rsidRDefault="00962CB1" w:rsidP="00C25365">
      <w:pPr>
        <w:rPr>
          <w:i/>
        </w:rPr>
      </w:pPr>
      <w:r>
        <w:t xml:space="preserve">(Source </w:t>
      </w:r>
      <w:hyperlink r:id="rId10" w:history="1">
        <w:r>
          <w:rPr>
            <w:rStyle w:val="Lienhypertexte"/>
          </w:rPr>
          <w:t>http://www.tetrapak.com</w:t>
        </w:r>
      </w:hyperlink>
      <w:r>
        <w:t>)</w:t>
      </w:r>
    </w:p>
    <w:p w:rsidR="00C25365" w:rsidRPr="00C25365" w:rsidRDefault="00C25365" w:rsidP="00D800F2">
      <w:pPr>
        <w:pStyle w:val="Titre1"/>
      </w:pPr>
      <w:bookmarkStart w:id="3" w:name="_Toc279832516"/>
      <w:bookmarkStart w:id="4" w:name="_Toc281503774"/>
      <w:r w:rsidRPr="00C25365">
        <w:t>L'ACV des emballages Tetra Pak</w:t>
      </w:r>
      <w:bookmarkEnd w:id="3"/>
      <w:bookmarkEnd w:id="4"/>
    </w:p>
    <w:p w:rsidR="00C25365" w:rsidRDefault="004A7447" w:rsidP="00C25365">
      <w:r>
        <w:rPr>
          <w:i/>
          <w:noProof/>
          <w:lang w:eastAsia="fr-FR"/>
        </w:rPr>
        <w:pict>
          <v:rect id="_x0000_s1027" style="position:absolute;margin-left:-10.3pt;margin-top:15.3pt;width:528.75pt;height:140.25pt;z-index:251660288" filled="f" strokecolor="black [3213]"/>
        </w:pict>
      </w:r>
    </w:p>
    <w:p w:rsidR="00C25365" w:rsidRPr="00DD5AC9" w:rsidRDefault="00517003" w:rsidP="005303F4">
      <w:pPr>
        <w:ind w:firstLine="426"/>
        <w:jc w:val="both"/>
        <w:rPr>
          <w:rFonts w:ascii="Arial" w:hAnsi="Arial" w:cs="Arial"/>
          <w:sz w:val="22"/>
          <w:szCs w:val="22"/>
        </w:rPr>
      </w:pPr>
      <w:r>
        <w:rPr>
          <w:rFonts w:ascii="Arial" w:hAnsi="Arial" w:cs="Arial"/>
          <w:noProof/>
          <w:lang w:eastAsia="fr-FR"/>
        </w:rPr>
        <w:drawing>
          <wp:anchor distT="0" distB="0" distL="114300" distR="114300" simplePos="0" relativeHeight="251657216" behindDoc="0" locked="0" layoutInCell="1" allowOverlap="1">
            <wp:simplePos x="0" y="0"/>
            <wp:positionH relativeFrom="column">
              <wp:posOffset>5317490</wp:posOffset>
            </wp:positionH>
            <wp:positionV relativeFrom="paragraph">
              <wp:posOffset>233680</wp:posOffset>
            </wp:positionV>
            <wp:extent cx="1026795" cy="1304925"/>
            <wp:effectExtent l="19050" t="0" r="1905" b="0"/>
            <wp:wrapSquare wrapText="bothSides"/>
            <wp:docPr id="2" name="Image 3" descr="http://www.tetrapak.com/fr/environnement/PublishingImages/brique_1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www.tetrapak.com/fr/environnement/PublishingImages/brique_1col.jpg"/>
                    <pic:cNvPicPr>
                      <a:picLocks noChangeAspect="1" noChangeArrowheads="1"/>
                    </pic:cNvPicPr>
                  </pic:nvPicPr>
                  <pic:blipFill>
                    <a:blip r:embed="rId11" cstate="print"/>
                    <a:srcRect/>
                    <a:stretch>
                      <a:fillRect/>
                    </a:stretch>
                  </pic:blipFill>
                  <pic:spPr bwMode="auto">
                    <a:xfrm>
                      <a:off x="0" y="0"/>
                      <a:ext cx="1026795" cy="1304925"/>
                    </a:xfrm>
                    <a:prstGeom prst="rect">
                      <a:avLst/>
                    </a:prstGeom>
                    <a:noFill/>
                    <a:ln w="9525">
                      <a:noFill/>
                      <a:miter lim="800000"/>
                      <a:headEnd/>
                      <a:tailEnd/>
                    </a:ln>
                  </pic:spPr>
                </pic:pic>
              </a:graphicData>
            </a:graphic>
          </wp:anchor>
        </w:drawing>
      </w:r>
      <w:r w:rsidR="00C25365" w:rsidRPr="00DD5AC9">
        <w:rPr>
          <w:rFonts w:ascii="Arial" w:hAnsi="Arial" w:cs="Arial"/>
          <w:sz w:val="22"/>
          <w:szCs w:val="22"/>
        </w:rPr>
        <w:t>Les résultats de l’étude que nous avons fait réaliser par Bio Intelligence Service en 2008 ont été validés par des personnes expertes et indépendantes.</w:t>
      </w:r>
    </w:p>
    <w:p w:rsidR="00962CB1" w:rsidRPr="00DD5AC9" w:rsidRDefault="00C25365" w:rsidP="005303F4">
      <w:pPr>
        <w:ind w:firstLine="426"/>
        <w:jc w:val="both"/>
        <w:rPr>
          <w:rFonts w:ascii="Arial" w:hAnsi="Arial" w:cs="Arial"/>
          <w:sz w:val="22"/>
          <w:szCs w:val="22"/>
        </w:rPr>
      </w:pPr>
      <w:r w:rsidRPr="00DD5AC9">
        <w:rPr>
          <w:rFonts w:ascii="Arial" w:hAnsi="Arial" w:cs="Arial"/>
          <w:sz w:val="22"/>
          <w:szCs w:val="22"/>
        </w:rPr>
        <w:t xml:space="preserve">Ces résultats nous permettent d’affirmer que l'emballage de Tetra Pak a de loin l’empreinte écologique la plus faible dans les catégories étudiées (lait, jus de fruits et conserve), tant en termes d’émissions de gaz à effet de serre, que de consommation des ressources naturelles et énergies non renouvelables </w:t>
      </w:r>
    </w:p>
    <w:p w:rsidR="00C25365" w:rsidRDefault="00C25365" w:rsidP="00C25365">
      <w:pPr>
        <w:rPr>
          <w:i/>
        </w:rPr>
      </w:pPr>
      <w:r w:rsidRPr="00C25365">
        <w:rPr>
          <w:i/>
        </w:rPr>
        <w:t>(Source – étude ACV de Bio Intelligence Service - Avril 2008)</w:t>
      </w:r>
    </w:p>
    <w:p w:rsidR="00C25365" w:rsidRDefault="00C25365" w:rsidP="00D800F2">
      <w:pPr>
        <w:pStyle w:val="Titre1"/>
      </w:pPr>
      <w:r>
        <w:br w:type="page"/>
      </w:r>
      <w:bookmarkStart w:id="5" w:name="_Toc279832517"/>
      <w:bookmarkStart w:id="6" w:name="_Toc281503775"/>
      <w:r>
        <w:lastRenderedPageBreak/>
        <w:t>Questionnaire :</w:t>
      </w:r>
      <w:bookmarkEnd w:id="5"/>
      <w:bookmarkEnd w:id="6"/>
    </w:p>
    <w:p w:rsidR="00DD5AC9" w:rsidRPr="00DD5AC9" w:rsidRDefault="00DD5AC9" w:rsidP="00DD5AC9"/>
    <w:p w:rsidR="00C25365" w:rsidRPr="00DD5AC9" w:rsidRDefault="00C25365" w:rsidP="00DD5AC9">
      <w:pPr>
        <w:ind w:firstLine="426"/>
        <w:rPr>
          <w:rFonts w:ascii="Arial" w:hAnsi="Arial" w:cs="Arial"/>
          <w:sz w:val="22"/>
          <w:szCs w:val="22"/>
        </w:rPr>
      </w:pPr>
      <w:r w:rsidRPr="00DD5AC9">
        <w:rPr>
          <w:rFonts w:ascii="Arial" w:hAnsi="Arial" w:cs="Arial"/>
          <w:sz w:val="22"/>
          <w:szCs w:val="22"/>
        </w:rPr>
        <w:t xml:space="preserve">Les questions sont basées sur </w:t>
      </w:r>
      <w:r w:rsidRPr="00DD5AC9">
        <w:rPr>
          <w:rFonts w:ascii="Arial" w:hAnsi="Arial" w:cs="Arial"/>
          <w:b/>
          <w:sz w:val="22"/>
          <w:szCs w:val="22"/>
        </w:rPr>
        <w:t>la synthèse de l’Analyse de Cycle de Vie comparative des emballages Tetra Pak</w:t>
      </w:r>
      <w:r w:rsidRPr="00DD5AC9">
        <w:rPr>
          <w:rFonts w:ascii="Arial" w:hAnsi="Arial" w:cs="Arial"/>
          <w:sz w:val="22"/>
          <w:szCs w:val="22"/>
        </w:rPr>
        <w:t xml:space="preserve">. L’ACV </w:t>
      </w:r>
      <w:r w:rsidR="00962CB1" w:rsidRPr="00DD5AC9">
        <w:rPr>
          <w:rFonts w:ascii="Arial" w:hAnsi="Arial" w:cs="Arial"/>
          <w:sz w:val="22"/>
          <w:szCs w:val="22"/>
        </w:rPr>
        <w:t>complète</w:t>
      </w:r>
      <w:r w:rsidRPr="00DD5AC9">
        <w:rPr>
          <w:rFonts w:ascii="Arial" w:hAnsi="Arial" w:cs="Arial"/>
          <w:sz w:val="22"/>
          <w:szCs w:val="22"/>
        </w:rPr>
        <w:t xml:space="preserve"> est également à votre disposition </w:t>
      </w:r>
      <w:r w:rsidR="005303F4">
        <w:rPr>
          <w:rFonts w:ascii="Arial" w:hAnsi="Arial" w:cs="Arial"/>
          <w:sz w:val="22"/>
          <w:szCs w:val="22"/>
        </w:rPr>
        <w:t xml:space="preserve">(dossier ressources) </w:t>
      </w:r>
      <w:r w:rsidRPr="00DD5AC9">
        <w:rPr>
          <w:rFonts w:ascii="Arial" w:hAnsi="Arial" w:cs="Arial"/>
          <w:sz w:val="22"/>
          <w:szCs w:val="22"/>
        </w:rPr>
        <w:t>pour plus d’information.</w:t>
      </w:r>
    </w:p>
    <w:p w:rsidR="00962CB1" w:rsidRPr="00D800F2" w:rsidRDefault="007A5DD8" w:rsidP="00D800F2">
      <w:pPr>
        <w:pStyle w:val="Titre2"/>
      </w:pPr>
      <w:bookmarkStart w:id="7" w:name="_Toc279832518"/>
      <w:bookmarkStart w:id="8" w:name="_Toc281503776"/>
      <w:r w:rsidRPr="00D800F2">
        <w:t>Objectifs</w:t>
      </w:r>
      <w:bookmarkEnd w:id="7"/>
      <w:bookmarkEnd w:id="8"/>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Identifier le ou les objectifs de ces études</w:t>
      </w:r>
      <w:r w:rsidR="005303F4">
        <w:rPr>
          <w:rFonts w:ascii="Arial" w:hAnsi="Arial" w:cs="Arial"/>
          <w:sz w:val="22"/>
          <w:szCs w:val="22"/>
        </w:rPr>
        <w:t>.</w:t>
      </w:r>
    </w:p>
    <w:p w:rsidR="00962CB1" w:rsidRPr="00DD5AC9" w:rsidRDefault="00AE5DF5" w:rsidP="00AE5DF5">
      <w:pPr>
        <w:pStyle w:val="NormalWeb"/>
        <w:rPr>
          <w:rFonts w:ascii="Arial" w:hAnsi="Arial" w:cs="Arial"/>
          <w:bCs/>
          <w:color w:val="FF0000"/>
          <w:sz w:val="22"/>
          <w:szCs w:val="22"/>
        </w:rPr>
      </w:pPr>
      <w:r w:rsidRPr="00DD5AC9">
        <w:rPr>
          <w:rFonts w:ascii="Arial" w:hAnsi="Arial" w:cs="Arial"/>
          <w:bCs/>
          <w:color w:val="FF0000"/>
          <w:sz w:val="22"/>
          <w:szCs w:val="22"/>
        </w:rPr>
        <w:t>L'</w:t>
      </w:r>
      <w:r w:rsidRPr="00DD5AC9">
        <w:rPr>
          <w:rFonts w:ascii="Arial" w:hAnsi="Arial" w:cs="Arial"/>
          <w:b/>
          <w:bCs/>
          <w:color w:val="FF0000"/>
          <w:sz w:val="22"/>
          <w:szCs w:val="22"/>
        </w:rPr>
        <w:t>objectif de l'étude </w:t>
      </w:r>
      <w:r w:rsidRPr="00DD5AC9">
        <w:rPr>
          <w:rFonts w:ascii="Arial" w:hAnsi="Arial" w:cs="Arial"/>
          <w:bCs/>
          <w:color w:val="FF0000"/>
          <w:sz w:val="22"/>
          <w:szCs w:val="22"/>
        </w:rPr>
        <w:t xml:space="preserve">est de mettre en avant un avantage concurrentiel lié à l'environnement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Quelles sont les produits comparés dans cette étude ?</w:t>
      </w:r>
    </w:p>
    <w:p w:rsidR="00962CB1" w:rsidRPr="00DD5AC9" w:rsidRDefault="00AE5DF5" w:rsidP="00962CB1">
      <w:pPr>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On compare des emballages de Jus de d'orange</w:t>
      </w:r>
      <w:r w:rsidR="00A931E7" w:rsidRPr="00DD5AC9">
        <w:rPr>
          <w:rFonts w:ascii="Arial" w:eastAsia="Times New Roman" w:hAnsi="Arial" w:cs="Arial"/>
          <w:bCs/>
          <w:color w:val="FF0000"/>
          <w:sz w:val="22"/>
          <w:szCs w:val="22"/>
          <w:lang w:eastAsia="fr-FR"/>
        </w:rPr>
        <w:t> : Produit jetable</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 est leur fonction ? (critère, niveau)</w:t>
      </w:r>
    </w:p>
    <w:p w:rsidR="00962CB1" w:rsidRPr="00DD5AC9" w:rsidRDefault="00AE5DF5" w:rsidP="00962CB1">
      <w:pPr>
        <w:rPr>
          <w:rFonts w:ascii="Arial" w:eastAsia="Times New Roman" w:hAnsi="Arial" w:cs="Arial"/>
          <w:bCs/>
          <w:color w:val="FF0000"/>
          <w:sz w:val="22"/>
          <w:szCs w:val="22"/>
          <w:lang w:eastAsia="fr-FR"/>
        </w:rPr>
      </w:pPr>
      <w:r w:rsidRPr="00DD5AC9">
        <w:rPr>
          <w:rFonts w:ascii="Arial" w:eastAsia="Times New Roman" w:hAnsi="Arial" w:cs="Arial"/>
          <w:b/>
          <w:bCs/>
          <w:color w:val="FF0000"/>
          <w:sz w:val="22"/>
          <w:szCs w:val="22"/>
          <w:lang w:eastAsia="fr-FR"/>
        </w:rPr>
        <w:t>Unité fonctionnelle</w:t>
      </w:r>
      <w:r w:rsidRPr="00DD5AC9">
        <w:rPr>
          <w:rFonts w:ascii="Arial" w:eastAsia="Times New Roman" w:hAnsi="Arial" w:cs="Arial"/>
          <w:bCs/>
          <w:color w:val="FF0000"/>
          <w:sz w:val="22"/>
          <w:szCs w:val="22"/>
          <w:lang w:eastAsia="fr-FR"/>
        </w:rPr>
        <w:t xml:space="preserve">: Contenir 1L de boisson </w:t>
      </w:r>
    </w:p>
    <w:p w:rsidR="00962CB1" w:rsidRPr="00DD5AC9" w:rsidRDefault="00962CB1" w:rsidP="00D800F2">
      <w:pPr>
        <w:pStyle w:val="Titre2"/>
      </w:pPr>
      <w:bookmarkStart w:id="9" w:name="_Toc279832519"/>
      <w:bookmarkStart w:id="10" w:name="_Toc281503777"/>
      <w:r w:rsidRPr="00DD5AC9">
        <w:t>Inventaire du cycle de vie</w:t>
      </w:r>
      <w:bookmarkEnd w:id="9"/>
      <w:bookmarkEnd w:id="10"/>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 xml:space="preserve">Qu’est-ce qu’un cycle de vie </w:t>
      </w:r>
      <w:r w:rsidR="007712DD">
        <w:rPr>
          <w:rFonts w:ascii="Arial" w:hAnsi="Arial" w:cs="Arial"/>
          <w:sz w:val="22"/>
          <w:szCs w:val="22"/>
        </w:rPr>
        <w:t>et quelles en sont les étapes ?</w:t>
      </w:r>
    </w:p>
    <w:p w:rsidR="00962CB1" w:rsidRPr="00DD5AC9" w:rsidRDefault="00160E45" w:rsidP="00160E45">
      <w:pPr>
        <w:pStyle w:val="NormalWeb"/>
        <w:rPr>
          <w:rFonts w:ascii="Arial" w:hAnsi="Arial" w:cs="Arial"/>
          <w:color w:val="FF0000"/>
          <w:sz w:val="22"/>
          <w:szCs w:val="22"/>
        </w:rPr>
      </w:pPr>
      <w:r w:rsidRPr="00DD5AC9">
        <w:rPr>
          <w:rFonts w:ascii="Arial" w:hAnsi="Arial" w:cs="Arial"/>
          <w:color w:val="FF0000"/>
          <w:sz w:val="22"/>
          <w:szCs w:val="22"/>
        </w:rPr>
        <w:t xml:space="preserve">Le </w:t>
      </w:r>
      <w:r w:rsidRPr="00DD5AC9">
        <w:rPr>
          <w:rFonts w:ascii="Arial" w:hAnsi="Arial" w:cs="Arial"/>
          <w:b/>
          <w:bCs/>
          <w:color w:val="FF0000"/>
          <w:sz w:val="22"/>
          <w:szCs w:val="22"/>
        </w:rPr>
        <w:t>cycle de vie</w:t>
      </w:r>
      <w:r w:rsidRPr="00DD5AC9">
        <w:rPr>
          <w:rFonts w:ascii="Arial" w:hAnsi="Arial" w:cs="Arial"/>
          <w:color w:val="FF0000"/>
          <w:sz w:val="22"/>
          <w:szCs w:val="22"/>
        </w:rPr>
        <w:t xml:space="preserve"> commence à l'extraction des matières premières jusqu'à la fin de vie </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 xml:space="preserve">Qu’est-ce qu’un périmètre d’étude et quel </w:t>
      </w:r>
      <w:r w:rsidR="005303F4">
        <w:rPr>
          <w:rFonts w:ascii="Arial" w:hAnsi="Arial" w:cs="Arial"/>
          <w:sz w:val="22"/>
          <w:szCs w:val="22"/>
        </w:rPr>
        <w:t xml:space="preserve">est </w:t>
      </w:r>
      <w:r w:rsidRPr="00DD5AC9">
        <w:rPr>
          <w:rFonts w:ascii="Arial" w:hAnsi="Arial" w:cs="Arial"/>
          <w:sz w:val="22"/>
          <w:szCs w:val="22"/>
        </w:rPr>
        <w:t>son rôle ?</w:t>
      </w:r>
    </w:p>
    <w:p w:rsidR="00962CB1" w:rsidRPr="00DD5AC9" w:rsidRDefault="00160E45" w:rsidP="00962CB1">
      <w:pPr>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 xml:space="preserve">Le </w:t>
      </w:r>
      <w:r w:rsidRPr="00DD5AC9">
        <w:rPr>
          <w:rFonts w:ascii="Arial" w:eastAsia="Times New Roman" w:hAnsi="Arial" w:cs="Arial"/>
          <w:b/>
          <w:bCs/>
          <w:color w:val="FF0000"/>
          <w:sz w:val="22"/>
          <w:szCs w:val="22"/>
          <w:lang w:eastAsia="fr-FR"/>
        </w:rPr>
        <w:t>périmètre d'étude</w:t>
      </w:r>
      <w:r w:rsidRPr="00DD5AC9">
        <w:rPr>
          <w:rFonts w:ascii="Arial" w:eastAsia="Times New Roman" w:hAnsi="Arial" w:cs="Arial"/>
          <w:bCs/>
          <w:color w:val="FF0000"/>
          <w:sz w:val="22"/>
          <w:szCs w:val="22"/>
          <w:lang w:eastAsia="fr-FR"/>
        </w:rPr>
        <w:t xml:space="preserve"> permet de cibler et de limiter l'étude</w:t>
      </w:r>
    </w:p>
    <w:p w:rsidR="00962CB1" w:rsidRPr="00DD5AC9" w:rsidRDefault="00962CB1" w:rsidP="00962CB1">
      <w:pPr>
        <w:pStyle w:val="Paragraphedeliste"/>
        <w:numPr>
          <w:ilvl w:val="0"/>
          <w:numId w:val="22"/>
        </w:numPr>
        <w:rPr>
          <w:rFonts w:ascii="Arial" w:hAnsi="Arial" w:cs="Arial"/>
          <w:sz w:val="22"/>
          <w:szCs w:val="22"/>
        </w:rPr>
      </w:pPr>
      <w:r w:rsidRPr="00DD5AC9">
        <w:rPr>
          <w:rFonts w:ascii="Arial" w:hAnsi="Arial" w:cs="Arial"/>
          <w:sz w:val="22"/>
          <w:szCs w:val="22"/>
        </w:rPr>
        <w:t>Quelles sont les hypothèses posées pour cette étude et à quelle étape de cycle de vie correspond-elle ?</w:t>
      </w:r>
    </w:p>
    <w:p w:rsidR="00962CB1"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L'étape d'utilisation n'est pas prise en compte</w:t>
      </w:r>
    </w:p>
    <w:p w:rsidR="00160E45"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Commercialisation et fin de vie en  France</w:t>
      </w:r>
    </w:p>
    <w:p w:rsidR="007A5DD8" w:rsidRPr="00DD5AC9" w:rsidRDefault="00962CB1" w:rsidP="00D800F2">
      <w:pPr>
        <w:pStyle w:val="Titre2"/>
      </w:pPr>
      <w:bookmarkStart w:id="11" w:name="_Toc279832520"/>
      <w:bookmarkStart w:id="12" w:name="_Toc281503778"/>
      <w:r w:rsidRPr="00DD5AC9">
        <w:t>Calculs des impacts</w:t>
      </w:r>
      <w:bookmarkEnd w:id="11"/>
      <w:bookmarkEnd w:id="12"/>
      <w:r w:rsidR="007A5DD8" w:rsidRPr="00DD5AC9">
        <w:t xml:space="preserve"> </w:t>
      </w:r>
    </w:p>
    <w:p w:rsidR="00C25365" w:rsidRPr="00DD5AC9" w:rsidRDefault="00C25365" w:rsidP="00962CB1">
      <w:pPr>
        <w:pStyle w:val="Paragraphedeliste"/>
        <w:numPr>
          <w:ilvl w:val="0"/>
          <w:numId w:val="22"/>
        </w:numPr>
        <w:rPr>
          <w:rFonts w:ascii="Arial" w:hAnsi="Arial" w:cs="Arial"/>
          <w:sz w:val="22"/>
          <w:szCs w:val="22"/>
        </w:rPr>
      </w:pPr>
      <w:r w:rsidRPr="00DD5AC9">
        <w:rPr>
          <w:rFonts w:ascii="Arial" w:hAnsi="Arial" w:cs="Arial"/>
          <w:sz w:val="22"/>
          <w:szCs w:val="22"/>
        </w:rPr>
        <w:t>Identifier les ressources consommées</w:t>
      </w:r>
      <w:r w:rsidR="007712DD">
        <w:rPr>
          <w:rFonts w:ascii="Arial" w:hAnsi="Arial" w:cs="Arial"/>
          <w:sz w:val="22"/>
          <w:szCs w:val="22"/>
        </w:rPr>
        <w:t>.</w:t>
      </w:r>
    </w:p>
    <w:p w:rsidR="00962CB1" w:rsidRPr="00DD5AC9" w:rsidRDefault="00160E45" w:rsidP="00DD5AC9">
      <w:pPr>
        <w:pStyle w:val="Paragraphedeliste"/>
        <w:numPr>
          <w:ilvl w:val="0"/>
          <w:numId w:val="26"/>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Ressources naturelles énergétiques</w:t>
      </w:r>
    </w:p>
    <w:p w:rsidR="00160E45" w:rsidRPr="00DD5AC9" w:rsidRDefault="00160E45" w:rsidP="00DD5AC9">
      <w:pPr>
        <w:pStyle w:val="Paragraphedeliste"/>
        <w:numPr>
          <w:ilvl w:val="0"/>
          <w:numId w:val="26"/>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Ressources naturelles non-énergétiques</w:t>
      </w:r>
    </w:p>
    <w:p w:rsidR="00C25365" w:rsidRPr="00DD5AC9" w:rsidRDefault="00A171AD" w:rsidP="00962CB1">
      <w:pPr>
        <w:pStyle w:val="Paragraphedeliste"/>
        <w:numPr>
          <w:ilvl w:val="0"/>
          <w:numId w:val="22"/>
        </w:numPr>
        <w:rPr>
          <w:rFonts w:ascii="Arial" w:hAnsi="Arial" w:cs="Arial"/>
          <w:sz w:val="22"/>
          <w:szCs w:val="22"/>
        </w:rPr>
      </w:pPr>
      <w:r w:rsidRPr="00DD5AC9">
        <w:rPr>
          <w:rFonts w:ascii="Arial" w:hAnsi="Arial" w:cs="Arial"/>
          <w:sz w:val="22"/>
          <w:szCs w:val="22"/>
        </w:rPr>
        <w:t>Où</w:t>
      </w:r>
      <w:r w:rsidR="00C25365" w:rsidRPr="00DD5AC9">
        <w:rPr>
          <w:rFonts w:ascii="Arial" w:hAnsi="Arial" w:cs="Arial"/>
          <w:sz w:val="22"/>
          <w:szCs w:val="22"/>
        </w:rPr>
        <w:t xml:space="preserve"> pouvons-nous retrouver des pollutions ?</w:t>
      </w:r>
    </w:p>
    <w:p w:rsidR="00962CB1" w:rsidRPr="006E18CF"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6E18CF">
        <w:rPr>
          <w:rFonts w:ascii="Arial" w:eastAsia="Times New Roman" w:hAnsi="Arial" w:cs="Arial"/>
          <w:bCs/>
          <w:color w:val="FF0000"/>
          <w:sz w:val="22"/>
          <w:szCs w:val="22"/>
          <w:lang w:eastAsia="fr-FR"/>
        </w:rPr>
        <w:t>Air</w:t>
      </w:r>
    </w:p>
    <w:p w:rsidR="00160E45" w:rsidRPr="006E18CF"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6E18CF">
        <w:rPr>
          <w:rFonts w:ascii="Arial" w:eastAsia="Times New Roman" w:hAnsi="Arial" w:cs="Arial"/>
          <w:bCs/>
          <w:color w:val="FF0000"/>
          <w:sz w:val="22"/>
          <w:szCs w:val="22"/>
          <w:lang w:eastAsia="fr-FR"/>
        </w:rPr>
        <w:t>Eau</w:t>
      </w:r>
    </w:p>
    <w:p w:rsidR="00DD5AC9" w:rsidRPr="006E18CF"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6E18CF">
        <w:rPr>
          <w:rFonts w:ascii="Arial" w:eastAsia="Times New Roman" w:hAnsi="Arial" w:cs="Arial"/>
          <w:bCs/>
          <w:color w:val="FF0000"/>
          <w:sz w:val="22"/>
          <w:szCs w:val="22"/>
          <w:lang w:eastAsia="fr-FR"/>
        </w:rPr>
        <w:t>Sol</w:t>
      </w:r>
    </w:p>
    <w:p w:rsidR="00B05384" w:rsidRPr="00DD5AC9" w:rsidRDefault="00B05384" w:rsidP="00962CB1">
      <w:pPr>
        <w:pStyle w:val="Paragraphedeliste"/>
        <w:numPr>
          <w:ilvl w:val="0"/>
          <w:numId w:val="22"/>
        </w:numPr>
        <w:rPr>
          <w:rFonts w:ascii="Arial" w:hAnsi="Arial" w:cs="Arial"/>
          <w:sz w:val="22"/>
          <w:szCs w:val="22"/>
        </w:rPr>
      </w:pPr>
      <w:r w:rsidRPr="00DD5AC9">
        <w:rPr>
          <w:rFonts w:ascii="Arial" w:hAnsi="Arial" w:cs="Arial"/>
          <w:sz w:val="22"/>
          <w:szCs w:val="22"/>
        </w:rPr>
        <w:t>Classer les impacts retenus dans cette synthèse dans différentes catégories</w:t>
      </w:r>
      <w:r w:rsidR="007712DD">
        <w:rPr>
          <w:rFonts w:ascii="Arial" w:hAnsi="Arial" w:cs="Arial"/>
          <w:sz w:val="22"/>
          <w:szCs w:val="22"/>
        </w:rPr>
        <w:t>.</w:t>
      </w:r>
    </w:p>
    <w:p w:rsidR="00962CB1"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Consommation de ressources</w:t>
      </w:r>
    </w:p>
    <w:p w:rsidR="00160E45"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Pollutions</w:t>
      </w:r>
    </w:p>
    <w:p w:rsid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Nuissances</w:t>
      </w:r>
    </w:p>
    <w:p w:rsidR="00160E45" w:rsidRPr="006E18CF" w:rsidRDefault="00DD5AC9" w:rsidP="006E18CF">
      <w:pPr>
        <w:spacing w:after="0"/>
        <w:rPr>
          <w:rFonts w:ascii="Arial" w:eastAsia="Times New Roman" w:hAnsi="Arial" w:cs="Arial"/>
          <w:bCs/>
          <w:color w:val="FF0000"/>
          <w:sz w:val="22"/>
          <w:szCs w:val="22"/>
          <w:lang w:eastAsia="fr-FR"/>
        </w:rPr>
      </w:pPr>
      <w:r>
        <w:rPr>
          <w:rFonts w:ascii="Arial" w:eastAsia="Times New Roman" w:hAnsi="Arial" w:cs="Arial"/>
          <w:bCs/>
          <w:color w:val="FF0000"/>
          <w:sz w:val="22"/>
          <w:szCs w:val="22"/>
          <w:lang w:eastAsia="fr-FR"/>
        </w:rPr>
        <w:br w:type="page"/>
      </w:r>
    </w:p>
    <w:p w:rsidR="00B05384" w:rsidRPr="00DD5AC9" w:rsidRDefault="007A5DD8" w:rsidP="00962CB1">
      <w:pPr>
        <w:pStyle w:val="Paragraphedeliste"/>
        <w:numPr>
          <w:ilvl w:val="0"/>
          <w:numId w:val="22"/>
        </w:numPr>
        <w:rPr>
          <w:rFonts w:ascii="Arial" w:hAnsi="Arial" w:cs="Arial"/>
          <w:sz w:val="22"/>
          <w:szCs w:val="22"/>
        </w:rPr>
      </w:pPr>
      <w:r w:rsidRPr="00DD5AC9">
        <w:rPr>
          <w:rFonts w:ascii="Arial" w:hAnsi="Arial" w:cs="Arial"/>
          <w:sz w:val="22"/>
          <w:szCs w:val="22"/>
        </w:rPr>
        <w:lastRenderedPageBreak/>
        <w:t>Quels sont les scénarii possibles de fin de vie ?</w:t>
      </w:r>
    </w:p>
    <w:p w:rsidR="00962CB1"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Recyclage</w:t>
      </w:r>
    </w:p>
    <w:p w:rsidR="00160E45"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Incinération</w:t>
      </w:r>
    </w:p>
    <w:p w:rsidR="00160E45" w:rsidRPr="00DD5AC9" w:rsidRDefault="00160E45" w:rsidP="00DD5AC9">
      <w:pPr>
        <w:pStyle w:val="Paragraphedeliste"/>
        <w:numPr>
          <w:ilvl w:val="0"/>
          <w:numId w:val="25"/>
        </w:numPr>
        <w:ind w:left="1276" w:hanging="283"/>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Enfouissement</w:t>
      </w:r>
    </w:p>
    <w:p w:rsidR="007A5DD8" w:rsidRPr="00DD5AC9" w:rsidRDefault="007A5DD8" w:rsidP="00962CB1">
      <w:pPr>
        <w:pStyle w:val="Paragraphedeliste"/>
        <w:numPr>
          <w:ilvl w:val="0"/>
          <w:numId w:val="22"/>
        </w:numPr>
        <w:rPr>
          <w:rFonts w:ascii="Arial" w:hAnsi="Arial" w:cs="Arial"/>
          <w:sz w:val="22"/>
          <w:szCs w:val="22"/>
        </w:rPr>
      </w:pPr>
      <w:r w:rsidRPr="00DD5AC9">
        <w:rPr>
          <w:rFonts w:ascii="Arial" w:hAnsi="Arial" w:cs="Arial"/>
          <w:sz w:val="22"/>
          <w:szCs w:val="22"/>
        </w:rPr>
        <w:t>Pourquoi prendre en compte le mix énergétique</w:t>
      </w:r>
      <w:r w:rsidR="00865015">
        <w:rPr>
          <w:rStyle w:val="Appelnotedebasdep"/>
          <w:rFonts w:ascii="Arial" w:hAnsi="Arial" w:cs="Arial"/>
          <w:sz w:val="22"/>
          <w:szCs w:val="22"/>
        </w:rPr>
        <w:footnoteReference w:id="2"/>
      </w:r>
      <w:r w:rsidRPr="00DD5AC9">
        <w:rPr>
          <w:rFonts w:ascii="Arial" w:hAnsi="Arial" w:cs="Arial"/>
          <w:sz w:val="22"/>
          <w:szCs w:val="22"/>
        </w:rPr>
        <w:t xml:space="preserve"> des pays ?</w:t>
      </w:r>
    </w:p>
    <w:p w:rsidR="00962CB1" w:rsidRPr="00DD5AC9" w:rsidRDefault="00AE5DF5" w:rsidP="00962CB1">
      <w:pPr>
        <w:rPr>
          <w:rFonts w:ascii="Arial" w:eastAsia="Times New Roman" w:hAnsi="Arial" w:cs="Arial"/>
          <w:bCs/>
          <w:color w:val="FF0000"/>
          <w:sz w:val="22"/>
          <w:szCs w:val="22"/>
          <w:lang w:eastAsia="fr-FR"/>
        </w:rPr>
      </w:pPr>
      <w:r w:rsidRPr="00DD5AC9">
        <w:rPr>
          <w:rFonts w:ascii="Arial" w:eastAsia="Times New Roman" w:hAnsi="Arial" w:cs="Arial"/>
          <w:bCs/>
          <w:color w:val="FF0000"/>
          <w:sz w:val="22"/>
          <w:szCs w:val="22"/>
          <w:lang w:eastAsia="fr-FR"/>
        </w:rPr>
        <w:t>Le mix énergétique du pays influe sur les rejets de gaz à effet de serre</w:t>
      </w:r>
      <w:r w:rsidR="00A931E7" w:rsidRPr="00DD5AC9">
        <w:rPr>
          <w:rFonts w:ascii="Arial" w:eastAsia="Times New Roman" w:hAnsi="Arial" w:cs="Arial"/>
          <w:bCs/>
          <w:color w:val="FF0000"/>
          <w:sz w:val="22"/>
          <w:szCs w:val="22"/>
          <w:lang w:eastAsia="fr-FR"/>
        </w:rPr>
        <w:t>.</w:t>
      </w:r>
    </w:p>
    <w:p w:rsidR="007A5DD8" w:rsidRPr="00DD5AC9" w:rsidRDefault="007A5DD8" w:rsidP="00D800F2">
      <w:pPr>
        <w:pStyle w:val="Titre2"/>
      </w:pPr>
      <w:bookmarkStart w:id="13" w:name="_Toc279832521"/>
      <w:bookmarkStart w:id="14" w:name="_Toc281503779"/>
      <w:r w:rsidRPr="00DD5AC9">
        <w:t>Résultats pour le conditionnement de jus de fruit</w:t>
      </w:r>
      <w:bookmarkEnd w:id="13"/>
      <w:bookmarkEnd w:id="14"/>
    </w:p>
    <w:p w:rsidR="00160E45" w:rsidRPr="0039042E" w:rsidRDefault="00FF396E" w:rsidP="00160E45">
      <w:pPr>
        <w:pStyle w:val="Paragraphedeliste"/>
        <w:numPr>
          <w:ilvl w:val="0"/>
          <w:numId w:val="22"/>
        </w:numPr>
        <w:rPr>
          <w:rFonts w:ascii="Arial" w:hAnsi="Arial" w:cs="Arial"/>
          <w:sz w:val="22"/>
          <w:szCs w:val="22"/>
        </w:rPr>
      </w:pPr>
      <w:r w:rsidRPr="0039042E">
        <w:rPr>
          <w:rFonts w:ascii="Arial" w:hAnsi="Arial" w:cs="Arial"/>
          <w:sz w:val="22"/>
          <w:szCs w:val="22"/>
        </w:rPr>
        <w:t>Le « eq » qui suit l’unité de l’impact réchauffement climatique signifie équivalent, pourquoi une telle unité ?</w:t>
      </w:r>
    </w:p>
    <w:p w:rsidR="00962CB1" w:rsidRPr="0039042E" w:rsidRDefault="00160E45" w:rsidP="00160E45">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 xml:space="preserve">C'est la substance équivalente : Plusieurs substances influent sur un impact, il est nécessaire de les regrouper. </w:t>
      </w:r>
    </w:p>
    <w:p w:rsidR="00FF396E"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Comment sont exprimés les résultats des impacts ?</w:t>
      </w:r>
    </w:p>
    <w:p w:rsidR="00962CB1" w:rsidRPr="0039042E" w:rsidRDefault="00160E45" w:rsidP="00962CB1">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Les résultats sont normés par rapport à un produit de référence</w:t>
      </w:r>
    </w:p>
    <w:p w:rsidR="00C2536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Pour chaque produit quel est l’impact le plus fort ?</w:t>
      </w:r>
    </w:p>
    <w:p w:rsidR="00962CB1" w:rsidRPr="0039042E" w:rsidRDefault="00160E45" w:rsidP="00962CB1">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Impossible de spécifier l'impact le plus fort</w:t>
      </w:r>
      <w:r w:rsidR="00A931E7" w:rsidRPr="0039042E">
        <w:rPr>
          <w:rFonts w:ascii="Arial" w:eastAsia="Times New Roman" w:hAnsi="Arial" w:cs="Arial"/>
          <w:bCs/>
          <w:color w:val="FF0000"/>
          <w:sz w:val="22"/>
          <w:szCs w:val="22"/>
          <w:lang w:eastAsia="fr-FR"/>
        </w:rPr>
        <w:t xml:space="preserve"> puisque tous les résultats sont en rapport avec le produit de référence.</w:t>
      </w:r>
    </w:p>
    <w:p w:rsidR="00092D8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A propos de l’impa</w:t>
      </w:r>
      <w:r w:rsidR="00962CB1" w:rsidRPr="0039042E">
        <w:rPr>
          <w:rFonts w:ascii="Arial" w:hAnsi="Arial" w:cs="Arial"/>
          <w:sz w:val="22"/>
          <w:szCs w:val="22"/>
        </w:rPr>
        <w:t>ct GWP 100, pour chaque produit</w:t>
      </w:r>
      <w:r w:rsidRPr="0039042E">
        <w:rPr>
          <w:rFonts w:ascii="Arial" w:hAnsi="Arial" w:cs="Arial"/>
          <w:sz w:val="22"/>
          <w:szCs w:val="22"/>
        </w:rPr>
        <w:t>, sur quelle phase du cycle de vie est-il préférable d’agir ?</w:t>
      </w:r>
    </w:p>
    <w:p w:rsidR="00962CB1" w:rsidRPr="0039042E" w:rsidRDefault="00160E45" w:rsidP="00962CB1">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Phase à optimiser: Fabrication des produits intermédiaires</w:t>
      </w:r>
    </w:p>
    <w:p w:rsidR="00092D85" w:rsidRPr="0039042E" w:rsidRDefault="00092D85" w:rsidP="00962CB1">
      <w:pPr>
        <w:pStyle w:val="Paragraphedeliste"/>
        <w:numPr>
          <w:ilvl w:val="0"/>
          <w:numId w:val="22"/>
        </w:numPr>
        <w:rPr>
          <w:rFonts w:ascii="Arial" w:hAnsi="Arial" w:cs="Arial"/>
          <w:sz w:val="22"/>
          <w:szCs w:val="22"/>
        </w:rPr>
      </w:pPr>
      <w:r w:rsidRPr="0039042E">
        <w:rPr>
          <w:rFonts w:ascii="Arial" w:hAnsi="Arial" w:cs="Arial"/>
          <w:sz w:val="22"/>
          <w:szCs w:val="22"/>
        </w:rPr>
        <w:t>Pourquoi le verre, en fin de vie, a-t-il un impact négatif ?</w:t>
      </w:r>
    </w:p>
    <w:p w:rsidR="00160E45" w:rsidRPr="0039042E" w:rsidRDefault="00160E45" w:rsidP="00160E45">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C'est le gain en énergie nécessaire à la fabrication du verre à partir de rebus</w:t>
      </w:r>
      <w:r w:rsidR="00A931E7" w:rsidRPr="0039042E">
        <w:rPr>
          <w:rFonts w:ascii="Arial" w:eastAsia="Times New Roman" w:hAnsi="Arial" w:cs="Arial"/>
          <w:bCs/>
          <w:color w:val="FF0000"/>
          <w:sz w:val="22"/>
          <w:szCs w:val="22"/>
          <w:lang w:eastAsia="fr-FR"/>
        </w:rPr>
        <w:t xml:space="preserve"> par rapport au verre primaire.</w:t>
      </w:r>
    </w:p>
    <w:p w:rsidR="00B558D8" w:rsidRPr="0039042E" w:rsidRDefault="00B558D8" w:rsidP="00B558D8">
      <w:pPr>
        <w:pStyle w:val="Paragraphedeliste"/>
        <w:numPr>
          <w:ilvl w:val="0"/>
          <w:numId w:val="22"/>
        </w:numPr>
        <w:rPr>
          <w:rFonts w:ascii="Arial" w:hAnsi="Arial" w:cs="Arial"/>
          <w:sz w:val="22"/>
          <w:szCs w:val="22"/>
        </w:rPr>
      </w:pPr>
      <w:r w:rsidRPr="0039042E">
        <w:rPr>
          <w:rFonts w:ascii="Arial" w:hAnsi="Arial" w:cs="Arial"/>
          <w:sz w:val="22"/>
          <w:szCs w:val="22"/>
        </w:rPr>
        <w:t xml:space="preserve">Que peut-on conclure </w:t>
      </w:r>
      <w:r w:rsidR="007712DD">
        <w:rPr>
          <w:rFonts w:ascii="Arial" w:hAnsi="Arial" w:cs="Arial"/>
          <w:sz w:val="22"/>
          <w:szCs w:val="22"/>
        </w:rPr>
        <w:t xml:space="preserve">sur les impacts environnementaux en s’appuyant sur cette </w:t>
      </w:r>
      <w:r w:rsidRPr="0039042E">
        <w:rPr>
          <w:rFonts w:ascii="Arial" w:hAnsi="Arial" w:cs="Arial"/>
          <w:sz w:val="22"/>
          <w:szCs w:val="22"/>
        </w:rPr>
        <w:t>ACV ?</w:t>
      </w:r>
    </w:p>
    <w:p w:rsidR="00B558D8" w:rsidRPr="0039042E" w:rsidRDefault="00B558D8" w:rsidP="00160E45">
      <w:pPr>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Les impacts environnementaux des emballages Tetra Pak sont plus faibles que ses concurrents sauf sur le critère acidification del’air.</w:t>
      </w:r>
    </w:p>
    <w:p w:rsidR="00B558D8" w:rsidRPr="0039042E" w:rsidRDefault="00B558D8" w:rsidP="00160E45">
      <w:pPr>
        <w:rPr>
          <w:rFonts w:ascii="Arial" w:eastAsia="Times New Roman" w:hAnsi="Arial" w:cs="Arial"/>
          <w:bCs/>
          <w:i/>
          <w:color w:val="FF0000"/>
          <w:lang w:eastAsia="fr-FR"/>
        </w:rPr>
      </w:pPr>
      <w:r w:rsidRPr="0039042E">
        <w:rPr>
          <w:rFonts w:ascii="Arial" w:eastAsia="Times New Roman" w:hAnsi="Arial" w:cs="Arial"/>
          <w:bCs/>
          <w:color w:val="FF0000"/>
          <w:sz w:val="22"/>
          <w:szCs w:val="22"/>
          <w:lang w:eastAsia="fr-FR"/>
        </w:rPr>
        <w:t>D’un point de vue Bilan carbone, Tetra Pak est meilleur également que ses concurrents</w:t>
      </w:r>
      <w:r w:rsidRPr="0039042E">
        <w:rPr>
          <w:rFonts w:ascii="Arial" w:eastAsia="Times New Roman" w:hAnsi="Arial" w:cs="Arial"/>
          <w:bCs/>
          <w:i/>
          <w:color w:val="FF0000"/>
          <w:lang w:eastAsia="fr-FR"/>
        </w:rPr>
        <w:t>.</w:t>
      </w:r>
      <w:r w:rsidR="00DB019C" w:rsidRPr="0039042E">
        <w:rPr>
          <w:rFonts w:ascii="Arial" w:eastAsia="Times New Roman" w:hAnsi="Arial" w:cs="Arial"/>
          <w:bCs/>
          <w:i/>
          <w:color w:val="FF0000"/>
          <w:lang w:eastAsia="fr-FR"/>
        </w:rPr>
        <w:t xml:space="preserve"> </w:t>
      </w:r>
    </w:p>
    <w:p w:rsidR="00B558D8" w:rsidRPr="0039042E" w:rsidRDefault="00DB019C" w:rsidP="00DB019C">
      <w:pPr>
        <w:jc w:val="right"/>
        <w:rPr>
          <w:rFonts w:eastAsia="Times New Roman"/>
          <w:bCs/>
          <w:i/>
          <w:color w:val="FF0000"/>
          <w:lang w:eastAsia="fr-FR"/>
        </w:rPr>
      </w:pPr>
      <w:r w:rsidRPr="0039042E">
        <w:rPr>
          <w:rFonts w:eastAsia="Times New Roman"/>
          <w:bCs/>
          <w:i/>
          <w:color w:val="FF0000"/>
          <w:lang w:eastAsia="fr-FR"/>
        </w:rPr>
        <w:t>Voir Remarques page suivante.</w:t>
      </w:r>
      <w:r w:rsidR="00B558D8" w:rsidRPr="0039042E">
        <w:rPr>
          <w:rFonts w:eastAsia="Times New Roman"/>
          <w:bCs/>
          <w:i/>
          <w:color w:val="FF0000"/>
          <w:lang w:eastAsia="fr-FR"/>
        </w:rPr>
        <w:br w:type="page"/>
      </w:r>
    </w:p>
    <w:p w:rsidR="00D66612" w:rsidRPr="0039042E" w:rsidRDefault="00B558D8" w:rsidP="00D66612">
      <w:pPr>
        <w:rPr>
          <w:rFonts w:ascii="Arial" w:eastAsia="Times New Roman" w:hAnsi="Arial" w:cs="Arial"/>
          <w:b/>
          <w:bCs/>
          <w:color w:val="FF0000"/>
          <w:sz w:val="22"/>
          <w:szCs w:val="22"/>
          <w:u w:val="single"/>
          <w:lang w:eastAsia="fr-FR"/>
        </w:rPr>
      </w:pPr>
      <w:r w:rsidRPr="0039042E">
        <w:rPr>
          <w:rFonts w:ascii="Arial" w:eastAsia="Times New Roman" w:hAnsi="Arial" w:cs="Arial"/>
          <w:b/>
          <w:bCs/>
          <w:color w:val="FF0000"/>
          <w:sz w:val="22"/>
          <w:szCs w:val="22"/>
          <w:u w:val="single"/>
          <w:lang w:eastAsia="fr-FR"/>
        </w:rPr>
        <w:lastRenderedPageBreak/>
        <w:t>Remarques concernant cette étude :</w:t>
      </w:r>
    </w:p>
    <w:p w:rsidR="00D66612" w:rsidRPr="0039042E" w:rsidRDefault="00D66612" w:rsidP="006E18CF">
      <w:pPr>
        <w:ind w:firstLine="426"/>
        <w:jc w:val="both"/>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On peut voir que les données de T</w:t>
      </w:r>
      <w:r w:rsidR="00B558D8" w:rsidRPr="0039042E">
        <w:rPr>
          <w:rFonts w:ascii="Arial" w:eastAsia="Times New Roman" w:hAnsi="Arial" w:cs="Arial"/>
          <w:bCs/>
          <w:color w:val="FF0000"/>
          <w:sz w:val="22"/>
          <w:szCs w:val="22"/>
          <w:lang w:eastAsia="fr-FR"/>
        </w:rPr>
        <w:t xml:space="preserve">etra </w:t>
      </w:r>
      <w:r w:rsidRPr="0039042E">
        <w:rPr>
          <w:rFonts w:ascii="Arial" w:eastAsia="Times New Roman" w:hAnsi="Arial" w:cs="Arial"/>
          <w:bCs/>
          <w:color w:val="FF0000"/>
          <w:sz w:val="22"/>
          <w:szCs w:val="22"/>
          <w:lang w:eastAsia="fr-FR"/>
        </w:rPr>
        <w:t>P</w:t>
      </w:r>
      <w:r w:rsidR="00B558D8" w:rsidRPr="0039042E">
        <w:rPr>
          <w:rFonts w:ascii="Arial" w:eastAsia="Times New Roman" w:hAnsi="Arial" w:cs="Arial"/>
          <w:bCs/>
          <w:color w:val="FF0000"/>
          <w:sz w:val="22"/>
          <w:szCs w:val="22"/>
          <w:lang w:eastAsia="fr-FR"/>
        </w:rPr>
        <w:t>ak sont précises et justifiées alors que pour le PET et le verre les données sont génériques (voir le rapport global), ce qui ne remet pas en cause les résultats mais demand</w:t>
      </w:r>
      <w:r w:rsidR="006E18CF">
        <w:rPr>
          <w:rFonts w:ascii="Arial" w:eastAsia="Times New Roman" w:hAnsi="Arial" w:cs="Arial"/>
          <w:bCs/>
          <w:color w:val="FF0000"/>
          <w:sz w:val="22"/>
          <w:szCs w:val="22"/>
          <w:lang w:eastAsia="fr-FR"/>
        </w:rPr>
        <w:t>erai une étude plus approfondie.</w:t>
      </w:r>
    </w:p>
    <w:p w:rsidR="00B558D8" w:rsidRPr="0039042E" w:rsidRDefault="00D66612" w:rsidP="006E18CF">
      <w:pPr>
        <w:ind w:firstLine="426"/>
        <w:jc w:val="both"/>
        <w:rPr>
          <w:rFonts w:ascii="Arial" w:eastAsia="Times New Roman" w:hAnsi="Arial" w:cs="Arial"/>
          <w:b/>
          <w:bCs/>
          <w:color w:val="FF0000"/>
          <w:sz w:val="22"/>
          <w:szCs w:val="22"/>
          <w:u w:val="single"/>
          <w:lang w:eastAsia="fr-FR"/>
        </w:rPr>
      </w:pPr>
      <w:r w:rsidRPr="0039042E">
        <w:rPr>
          <w:rFonts w:ascii="Arial" w:eastAsia="Times New Roman" w:hAnsi="Arial" w:cs="Arial"/>
          <w:bCs/>
          <w:color w:val="FF0000"/>
          <w:sz w:val="22"/>
          <w:szCs w:val="22"/>
          <w:lang w:eastAsia="fr-FR"/>
        </w:rPr>
        <w:t>D</w:t>
      </w:r>
      <w:r w:rsidR="00B558D8" w:rsidRPr="0039042E">
        <w:rPr>
          <w:rFonts w:ascii="Arial" w:eastAsia="Times New Roman" w:hAnsi="Arial" w:cs="Arial"/>
          <w:bCs/>
          <w:color w:val="FF0000"/>
          <w:sz w:val="22"/>
          <w:szCs w:val="22"/>
          <w:lang w:eastAsia="fr-FR"/>
        </w:rPr>
        <w:t>ans ce genre d’étude mettre en concurrence plusieurs sociétés est parfois risqué, d’ailleurs les verriers communiquent énormément sur l’aspect hygiénique de leur matériau (exemple le bisphénol composant des plastiques qui migre dans les aliments).</w:t>
      </w:r>
    </w:p>
    <w:p w:rsidR="00B558D8" w:rsidRPr="0039042E" w:rsidRDefault="00B558D8" w:rsidP="006E18CF">
      <w:pPr>
        <w:spacing w:before="100" w:beforeAutospacing="1" w:after="100" w:afterAutospacing="1"/>
        <w:ind w:firstLine="426"/>
        <w:jc w:val="both"/>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Pour l’instant d’après l’ét</w:t>
      </w:r>
      <w:r w:rsidR="00D66612" w:rsidRPr="0039042E">
        <w:rPr>
          <w:rFonts w:ascii="Arial" w:eastAsia="Times New Roman" w:hAnsi="Arial" w:cs="Arial"/>
          <w:bCs/>
          <w:color w:val="FF0000"/>
          <w:sz w:val="22"/>
          <w:szCs w:val="22"/>
          <w:lang w:eastAsia="fr-FR"/>
        </w:rPr>
        <w:t>at des connaissances la brique Tetra P</w:t>
      </w:r>
      <w:r w:rsidRPr="0039042E">
        <w:rPr>
          <w:rFonts w:ascii="Arial" w:eastAsia="Times New Roman" w:hAnsi="Arial" w:cs="Arial"/>
          <w:bCs/>
          <w:color w:val="FF0000"/>
          <w:sz w:val="22"/>
          <w:szCs w:val="22"/>
          <w:lang w:eastAsia="fr-FR"/>
        </w:rPr>
        <w:t xml:space="preserve">ak est largement devant mais regardons les indicateurs employés </w:t>
      </w:r>
      <w:r w:rsidRPr="0039042E">
        <w:rPr>
          <w:rFonts w:ascii="Arial" w:eastAsia="Times New Roman" w:hAnsi="Arial" w:cs="Arial"/>
          <w:b/>
          <w:bCs/>
          <w:color w:val="FF0000"/>
          <w:sz w:val="22"/>
          <w:szCs w:val="22"/>
          <w:lang w:eastAsia="fr-FR"/>
        </w:rPr>
        <w:t>pas de toxicité… pourquoi ?</w:t>
      </w:r>
      <w:r w:rsidRPr="0039042E">
        <w:rPr>
          <w:rFonts w:ascii="Arial" w:eastAsia="Times New Roman" w:hAnsi="Arial" w:cs="Arial"/>
          <w:bCs/>
          <w:color w:val="FF0000"/>
          <w:sz w:val="22"/>
          <w:szCs w:val="22"/>
          <w:lang w:eastAsia="fr-FR"/>
        </w:rPr>
        <w:t xml:space="preserve"> </w:t>
      </w:r>
      <w:r w:rsidR="006E18CF">
        <w:rPr>
          <w:rFonts w:ascii="Arial" w:eastAsia="Times New Roman" w:hAnsi="Arial" w:cs="Arial"/>
          <w:bCs/>
          <w:color w:val="FF0000"/>
          <w:sz w:val="22"/>
          <w:szCs w:val="22"/>
          <w:lang w:eastAsia="fr-FR"/>
        </w:rPr>
        <w:t>Ma</w:t>
      </w:r>
      <w:r w:rsidRPr="0039042E">
        <w:rPr>
          <w:rFonts w:ascii="Arial" w:eastAsia="Times New Roman" w:hAnsi="Arial" w:cs="Arial"/>
          <w:bCs/>
          <w:color w:val="FF0000"/>
          <w:sz w:val="22"/>
          <w:szCs w:val="22"/>
          <w:lang w:eastAsia="fr-FR"/>
        </w:rPr>
        <w:t>nque de robustesse des données (voir page 14 du rapport global).</w:t>
      </w:r>
    </w:p>
    <w:p w:rsidR="00B558D8" w:rsidRPr="0039042E" w:rsidRDefault="00D66612" w:rsidP="006E18CF">
      <w:pPr>
        <w:spacing w:before="100" w:beforeAutospacing="1" w:after="100" w:afterAutospacing="1"/>
        <w:ind w:firstLine="426"/>
        <w:jc w:val="both"/>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Finalement Tetra P</w:t>
      </w:r>
      <w:r w:rsidR="00B558D8" w:rsidRPr="0039042E">
        <w:rPr>
          <w:rFonts w:ascii="Arial" w:eastAsia="Times New Roman" w:hAnsi="Arial" w:cs="Arial"/>
          <w:bCs/>
          <w:color w:val="FF0000"/>
          <w:sz w:val="22"/>
          <w:szCs w:val="22"/>
          <w:lang w:eastAsia="fr-FR"/>
        </w:rPr>
        <w:t>ak communique sur son point fort comme peuvent le faire les verriers. La démarche de tetra pak d’ailleurs ne s’arrête pas la, il prévoit de diminuer voir de supprimer la couche de PE (car il connaisse leur point faible…), d’autre part une revue critique a été réalisée voir l’introduction du document.</w:t>
      </w:r>
    </w:p>
    <w:p w:rsidR="00B558D8" w:rsidRPr="0039042E" w:rsidRDefault="00D66612" w:rsidP="006E18CF">
      <w:pPr>
        <w:spacing w:before="100" w:beforeAutospacing="1" w:after="100" w:afterAutospacing="1"/>
        <w:ind w:firstLine="426"/>
        <w:jc w:val="both"/>
        <w:rPr>
          <w:rFonts w:ascii="Arial" w:eastAsia="Times New Roman" w:hAnsi="Arial" w:cs="Arial"/>
          <w:bCs/>
          <w:color w:val="FF0000"/>
          <w:sz w:val="22"/>
          <w:szCs w:val="22"/>
          <w:lang w:eastAsia="fr-FR"/>
        </w:rPr>
      </w:pPr>
      <w:r w:rsidRPr="0039042E">
        <w:rPr>
          <w:rFonts w:ascii="Arial" w:eastAsia="Times New Roman" w:hAnsi="Arial" w:cs="Arial"/>
          <w:bCs/>
          <w:color w:val="FF0000"/>
          <w:sz w:val="22"/>
          <w:szCs w:val="22"/>
          <w:lang w:eastAsia="fr-FR"/>
        </w:rPr>
        <w:t>O</w:t>
      </w:r>
      <w:r w:rsidR="00B558D8" w:rsidRPr="0039042E">
        <w:rPr>
          <w:rFonts w:ascii="Arial" w:eastAsia="Times New Roman" w:hAnsi="Arial" w:cs="Arial"/>
          <w:bCs/>
          <w:color w:val="FF0000"/>
          <w:sz w:val="22"/>
          <w:szCs w:val="22"/>
          <w:lang w:eastAsia="fr-FR"/>
        </w:rPr>
        <w:t>n</w:t>
      </w:r>
      <w:r w:rsidRPr="0039042E">
        <w:rPr>
          <w:rFonts w:ascii="Arial" w:eastAsia="Times New Roman" w:hAnsi="Arial" w:cs="Arial"/>
          <w:bCs/>
          <w:color w:val="FF0000"/>
          <w:sz w:val="22"/>
          <w:szCs w:val="22"/>
          <w:lang w:eastAsia="fr-FR"/>
        </w:rPr>
        <w:t xml:space="preserve"> peut</w:t>
      </w:r>
      <w:r w:rsidR="00B558D8" w:rsidRPr="0039042E">
        <w:rPr>
          <w:rFonts w:ascii="Arial" w:eastAsia="Times New Roman" w:hAnsi="Arial" w:cs="Arial"/>
          <w:bCs/>
          <w:color w:val="FF0000"/>
          <w:sz w:val="22"/>
          <w:szCs w:val="22"/>
          <w:lang w:eastAsia="fr-FR"/>
        </w:rPr>
        <w:t xml:space="preserve"> remarque</w:t>
      </w:r>
      <w:r w:rsidRPr="0039042E">
        <w:rPr>
          <w:rFonts w:ascii="Arial" w:eastAsia="Times New Roman" w:hAnsi="Arial" w:cs="Arial"/>
          <w:bCs/>
          <w:color w:val="FF0000"/>
          <w:sz w:val="22"/>
          <w:szCs w:val="22"/>
          <w:lang w:eastAsia="fr-FR"/>
        </w:rPr>
        <w:t>r</w:t>
      </w:r>
      <w:r w:rsidR="00B558D8" w:rsidRPr="0039042E">
        <w:rPr>
          <w:rFonts w:ascii="Arial" w:eastAsia="Times New Roman" w:hAnsi="Arial" w:cs="Arial"/>
          <w:bCs/>
          <w:color w:val="FF0000"/>
          <w:sz w:val="22"/>
          <w:szCs w:val="22"/>
          <w:lang w:eastAsia="fr-FR"/>
        </w:rPr>
        <w:t xml:space="preserve"> </w:t>
      </w:r>
      <w:r w:rsidRPr="0039042E">
        <w:rPr>
          <w:rFonts w:ascii="Arial" w:eastAsia="Times New Roman" w:hAnsi="Arial" w:cs="Arial"/>
          <w:bCs/>
          <w:color w:val="FF0000"/>
          <w:sz w:val="22"/>
          <w:szCs w:val="22"/>
          <w:lang w:eastAsia="fr-FR"/>
        </w:rPr>
        <w:t>également</w:t>
      </w:r>
      <w:r w:rsidR="00B558D8" w:rsidRPr="0039042E">
        <w:rPr>
          <w:rFonts w:ascii="Arial" w:eastAsia="Times New Roman" w:hAnsi="Arial" w:cs="Arial"/>
          <w:bCs/>
          <w:color w:val="FF0000"/>
          <w:sz w:val="22"/>
          <w:szCs w:val="22"/>
          <w:lang w:eastAsia="fr-FR"/>
        </w:rPr>
        <w:t xml:space="preserve"> que les matières premières et la fabrication sont prépondérant par rapport aux autres phases du cycle de vie ce qui est pratiquement toujours le cas pour un produit jetable.</w:t>
      </w:r>
    </w:p>
    <w:p w:rsidR="00B558D8" w:rsidRPr="00AE5DF5" w:rsidRDefault="00B558D8" w:rsidP="00160E45">
      <w:pPr>
        <w:rPr>
          <w:rFonts w:eastAsia="Times New Roman"/>
          <w:bCs/>
          <w:i/>
          <w:color w:val="1F497D"/>
          <w:lang w:eastAsia="fr-FR"/>
        </w:rPr>
      </w:pPr>
    </w:p>
    <w:sectPr w:rsidR="00B558D8" w:rsidRPr="00AE5DF5" w:rsidSect="003A69A1">
      <w:headerReference w:type="default" r:id="rId12"/>
      <w:footerReference w:type="default" r:id="rId13"/>
      <w:footnotePr>
        <w:numFmt w:val="chicago"/>
      </w:footnotePr>
      <w:pgSz w:w="11900" w:h="16840"/>
      <w:pgMar w:top="3402" w:right="985" w:bottom="851" w:left="851" w:header="567"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447" w:rsidRDefault="004A7447" w:rsidP="00417687">
      <w:r>
        <w:separator/>
      </w:r>
    </w:p>
  </w:endnote>
  <w:endnote w:type="continuationSeparator" w:id="0">
    <w:p w:rsidR="004A7447" w:rsidRDefault="004A7447" w:rsidP="0041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sto MT">
    <w:altName w:val="Cambria Math"/>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IN M+ Industria">
    <w:altName w:val="Industria"/>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1033"/>
      <w:docPartObj>
        <w:docPartGallery w:val="Page Numbers (Bottom of Page)"/>
        <w:docPartUnique/>
      </w:docPartObj>
    </w:sdtPr>
    <w:sdtEndPr/>
    <w:sdtContent>
      <w:p w:rsidR="005303F4" w:rsidRPr="00D800F2" w:rsidRDefault="00433EA8" w:rsidP="00D800F2">
        <w:pPr>
          <w:pStyle w:val="Pieddepage"/>
          <w:jc w:val="right"/>
        </w:pPr>
        <w:r>
          <w:t>BTS MS</w:t>
        </w:r>
        <w:r w:rsidR="005303F4">
          <w:t xml:space="preserve"> – </w:t>
        </w:r>
        <w:r>
          <w:t>ACV</w:t>
        </w:r>
        <w:r w:rsidR="005303F4">
          <w:t xml:space="preserve"> – Brique Tetra Pak</w:t>
        </w:r>
        <w:r w:rsidR="005303F4">
          <w:tab/>
        </w:r>
        <w:r w:rsidR="004A7447">
          <w:fldChar w:fldCharType="begin"/>
        </w:r>
        <w:r w:rsidR="004A7447">
          <w:instrText xml:space="preserve"> PAGE   \* MERGEFORMAT </w:instrText>
        </w:r>
        <w:r w:rsidR="004A7447">
          <w:fldChar w:fldCharType="separate"/>
        </w:r>
        <w:r>
          <w:rPr>
            <w:noProof/>
          </w:rPr>
          <w:t>1</w:t>
        </w:r>
        <w:r w:rsidR="004A744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447" w:rsidRDefault="004A7447" w:rsidP="00417687">
      <w:r>
        <w:separator/>
      </w:r>
    </w:p>
  </w:footnote>
  <w:footnote w:type="continuationSeparator" w:id="0">
    <w:p w:rsidR="004A7447" w:rsidRDefault="004A7447" w:rsidP="00417687">
      <w:r>
        <w:continuationSeparator/>
      </w:r>
    </w:p>
  </w:footnote>
  <w:footnote w:id="1">
    <w:p w:rsidR="005303F4" w:rsidRDefault="005303F4">
      <w:pPr>
        <w:pStyle w:val="Notedebasdepage"/>
      </w:pPr>
      <w:r>
        <w:rPr>
          <w:rStyle w:val="Appelnotedebasdep"/>
        </w:rPr>
        <w:footnoteRef/>
      </w:r>
      <w:r>
        <w:t xml:space="preserve"> </w:t>
      </w:r>
      <w:r w:rsidRPr="005303F4">
        <w:t>World Wide Fund for Nature, ONG (organisation non gouvernementale) internationale de protection de la nature et de l'environnement, initialement dénommée: World Wildlife Fund (littéralement, Fonds mondial pour la vie sauvage, mais souvent traduit en français par fonds mondial pour la nature</w:t>
      </w:r>
      <w:r>
        <w:t>).</w:t>
      </w:r>
    </w:p>
  </w:footnote>
  <w:footnote w:id="2">
    <w:p w:rsidR="00865015" w:rsidRPr="00865015" w:rsidRDefault="00865015">
      <w:pPr>
        <w:pStyle w:val="Notedebasdepage"/>
        <w:rPr>
          <w:rFonts w:ascii="Arial" w:hAnsi="Arial" w:cs="Arial"/>
        </w:rPr>
      </w:pPr>
      <w:r>
        <w:rPr>
          <w:rStyle w:val="Appelnotedebasdep"/>
        </w:rPr>
        <w:footnoteRef/>
      </w:r>
      <w:r>
        <w:t xml:space="preserve"> </w:t>
      </w:r>
      <w:r w:rsidRPr="00865015">
        <w:rPr>
          <w:rFonts w:ascii="Arial" w:hAnsi="Arial" w:cs="Arial"/>
          <w:sz w:val="22"/>
          <w:szCs w:val="22"/>
        </w:rPr>
        <w:t xml:space="preserve">Le </w:t>
      </w:r>
      <w:r w:rsidRPr="00865015">
        <w:rPr>
          <w:rFonts w:ascii="Arial" w:hAnsi="Arial" w:cs="Arial"/>
          <w:b/>
          <w:bCs/>
          <w:sz w:val="22"/>
          <w:szCs w:val="22"/>
        </w:rPr>
        <w:t>mix énergétique</w:t>
      </w:r>
      <w:r w:rsidRPr="00865015">
        <w:rPr>
          <w:rFonts w:ascii="Arial" w:hAnsi="Arial" w:cs="Arial"/>
          <w:sz w:val="22"/>
          <w:szCs w:val="22"/>
        </w:rPr>
        <w:t>, ou bouquet énergétique, est la proportion des différentes sources dans la production d'énergie. Chaque pays, chaque continent à son propre mix énergétique en fonction de ses ressources et de sa politique énergétique.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3F4" w:rsidRDefault="005303F4" w:rsidP="00417687">
    <w:bookmarkStart w:id="15" w:name="OLE_LINK1"/>
    <w:r>
      <w:rPr>
        <w:noProof/>
        <w:lang w:eastAsia="fr-FR"/>
      </w:rPr>
      <w:drawing>
        <wp:anchor distT="0" distB="0" distL="114300" distR="114300" simplePos="0" relativeHeight="251657216" behindDoc="1" locked="0" layoutInCell="1" allowOverlap="1">
          <wp:simplePos x="0" y="0"/>
          <wp:positionH relativeFrom="column">
            <wp:posOffset>-555625</wp:posOffset>
          </wp:positionH>
          <wp:positionV relativeFrom="paragraph">
            <wp:posOffset>-360045</wp:posOffset>
          </wp:positionV>
          <wp:extent cx="7574280" cy="2164080"/>
          <wp:effectExtent l="19050" t="0" r="7620" b="0"/>
          <wp:wrapNone/>
          <wp:docPr id="6" name="Image 6"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banniere copie.jpg"/>
                  <pic:cNvPicPr>
                    <a:picLocks noChangeAspect="1" noChangeArrowheads="1"/>
                  </pic:cNvPicPr>
                </pic:nvPicPr>
                <pic:blipFill>
                  <a:blip r:embed="rId1"/>
                  <a:srcRect/>
                  <a:stretch>
                    <a:fillRect/>
                  </a:stretch>
                </pic:blipFill>
                <pic:spPr bwMode="auto">
                  <a:xfrm>
                    <a:off x="0" y="0"/>
                    <a:ext cx="7574280" cy="2164080"/>
                  </a:xfrm>
                  <a:prstGeom prst="rect">
                    <a:avLst/>
                  </a:prstGeom>
                  <a:noFill/>
                  <a:ln w="9525">
                    <a:noFill/>
                    <a:miter lim="800000"/>
                    <a:headEnd/>
                    <a:tailEnd/>
                  </a:ln>
                </pic:spPr>
              </pic:pic>
            </a:graphicData>
          </a:graphic>
        </wp:anchor>
      </w:drawing>
    </w:r>
    <w:r w:rsidR="004A7447">
      <w:rPr>
        <w:noProof/>
        <w:lang w:eastAsia="fr-FR"/>
      </w:rPr>
      <w:pict>
        <v:shapetype id="_x0000_t202" coordsize="21600,21600" o:spt="202" path="m,l,21600r21600,l21600,xe">
          <v:stroke joinstyle="miter"/>
          <v:path gradientshapeok="t" o:connecttype="rect"/>
        </v:shapetype>
        <v:shape id="_x0000_s2052" type="#_x0000_t202" style="position:absolute;margin-left:328.3pt;margin-top:-29.35pt;width:211pt;height:29pt;z-index:251658240;mso-position-horizontal-relative:text;mso-position-vertical-relative:text" filled="f" stroked="f">
          <v:fill o:detectmouseclick="t"/>
          <v:textbox inset=".5mm,7.2pt,.5mm,7.2pt">
            <w:txbxContent>
              <w:p w:rsidR="005303F4" w:rsidRPr="00F91997" w:rsidRDefault="005303F4" w:rsidP="00417687">
                <w:r w:rsidRPr="00F91997">
                  <w:t>Formation des enseignants</w:t>
                </w:r>
              </w:p>
              <w:p w:rsidR="005303F4" w:rsidRPr="00F91997" w:rsidRDefault="005303F4" w:rsidP="00417687"/>
            </w:txbxContent>
          </v:textbox>
        </v:shape>
      </w:pict>
    </w:r>
    <w:bookmarkEnd w:id="15"/>
  </w:p>
  <w:p w:rsidR="005303F4" w:rsidRDefault="005303F4" w:rsidP="00417687"/>
  <w:p w:rsidR="005303F4" w:rsidRDefault="005303F4" w:rsidP="00417687"/>
  <w:p w:rsidR="005303F4" w:rsidRDefault="005303F4" w:rsidP="00417687"/>
  <w:p w:rsidR="005303F4" w:rsidRDefault="005303F4" w:rsidP="004176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173E5"/>
    <w:multiLevelType w:val="hybridMultilevel"/>
    <w:tmpl w:val="0DEA18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F17BA0"/>
    <w:multiLevelType w:val="hybridMultilevel"/>
    <w:tmpl w:val="D99A9A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F27C73"/>
    <w:multiLevelType w:val="hybridMultilevel"/>
    <w:tmpl w:val="43EC2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B1919"/>
    <w:multiLevelType w:val="hybridMultilevel"/>
    <w:tmpl w:val="2FF08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B81300"/>
    <w:multiLevelType w:val="hybridMultilevel"/>
    <w:tmpl w:val="F2D8F6A2"/>
    <w:lvl w:ilvl="0" w:tplc="040C000F">
      <w:start w:val="1"/>
      <w:numFmt w:val="decimal"/>
      <w:lvlText w:val="%1."/>
      <w:lvlJc w:val="left"/>
      <w:pPr>
        <w:ind w:left="1425"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15:restartNumberingAfterBreak="0">
    <w:nsid w:val="10762DD2"/>
    <w:multiLevelType w:val="hybridMultilevel"/>
    <w:tmpl w:val="0FB263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84F90"/>
    <w:multiLevelType w:val="hybridMultilevel"/>
    <w:tmpl w:val="14CC400E"/>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7" w15:restartNumberingAfterBreak="0">
    <w:nsid w:val="16515097"/>
    <w:multiLevelType w:val="hybridMultilevel"/>
    <w:tmpl w:val="E932C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FD1847"/>
    <w:multiLevelType w:val="hybridMultilevel"/>
    <w:tmpl w:val="D39247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6D311C"/>
    <w:multiLevelType w:val="hybridMultilevel"/>
    <w:tmpl w:val="72A6A2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DE17D6"/>
    <w:multiLevelType w:val="hybridMultilevel"/>
    <w:tmpl w:val="97F2C2CA"/>
    <w:lvl w:ilvl="0" w:tplc="5F3CDF12">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B26727"/>
    <w:multiLevelType w:val="multilevel"/>
    <w:tmpl w:val="040C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280163CD"/>
    <w:multiLevelType w:val="hybridMultilevel"/>
    <w:tmpl w:val="6A42CFD4"/>
    <w:lvl w:ilvl="0" w:tplc="1174F78A">
      <w:numFmt w:val="bullet"/>
      <w:lvlText w:val="-"/>
      <w:lvlJc w:val="left"/>
      <w:pPr>
        <w:ind w:left="936" w:hanging="360"/>
      </w:pPr>
      <w:rPr>
        <w:rFonts w:ascii="Arial" w:eastAsia="Times New Roman" w:hAnsi="Arial" w:cs="Arial" w:hint="default"/>
      </w:rPr>
    </w:lvl>
    <w:lvl w:ilvl="1" w:tplc="040C0001">
      <w:start w:val="1"/>
      <w:numFmt w:val="bullet"/>
      <w:lvlText w:val=""/>
      <w:lvlJc w:val="left"/>
      <w:pPr>
        <w:ind w:left="1656" w:hanging="360"/>
      </w:pPr>
      <w:rPr>
        <w:rFonts w:ascii="Symbol" w:hAnsi="Symbol"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2CF57AA7"/>
    <w:multiLevelType w:val="hybridMultilevel"/>
    <w:tmpl w:val="1B2E20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4C7156"/>
    <w:multiLevelType w:val="hybridMultilevel"/>
    <w:tmpl w:val="81006468"/>
    <w:lvl w:ilvl="0" w:tplc="F71C8FF8">
      <w:numFmt w:val="bullet"/>
      <w:lvlText w:val="-"/>
      <w:lvlJc w:val="left"/>
      <w:pPr>
        <w:ind w:left="1770" w:hanging="360"/>
      </w:pPr>
      <w:rPr>
        <w:rFonts w:ascii="Calibri" w:eastAsia="Calibri"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90775B8"/>
    <w:multiLevelType w:val="multilevel"/>
    <w:tmpl w:val="21FAE96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3C0E3202"/>
    <w:multiLevelType w:val="hybridMultilevel"/>
    <w:tmpl w:val="842884DE"/>
    <w:lvl w:ilvl="0" w:tplc="689C8A08">
      <w:start w:val="1"/>
      <w:numFmt w:val="bullet"/>
      <w:lvlText w:val=""/>
      <w:lvlJc w:val="left"/>
      <w:pPr>
        <w:tabs>
          <w:tab w:val="num" w:pos="284"/>
        </w:tabs>
        <w:ind w:left="284" w:firstLine="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ED82C26"/>
    <w:multiLevelType w:val="hybridMultilevel"/>
    <w:tmpl w:val="E10E8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5B5BE2"/>
    <w:multiLevelType w:val="multilevel"/>
    <w:tmpl w:val="5876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920B54"/>
    <w:multiLevelType w:val="multilevel"/>
    <w:tmpl w:val="9AB8053E"/>
    <w:lvl w:ilvl="0">
      <w:start w:val="1"/>
      <w:numFmt w:val="decimal"/>
      <w:lvlText w:val="%1."/>
      <w:lvlJc w:val="left"/>
      <w:pPr>
        <w:ind w:left="1068" w:hanging="360"/>
      </w:pPr>
      <w:rPr>
        <w:rFonts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0" w15:restartNumberingAfterBreak="0">
    <w:nsid w:val="5349510A"/>
    <w:multiLevelType w:val="hybridMultilevel"/>
    <w:tmpl w:val="4A88D13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54FF1033"/>
    <w:multiLevelType w:val="hybridMultilevel"/>
    <w:tmpl w:val="2B5E30A0"/>
    <w:lvl w:ilvl="0" w:tplc="1174F78A">
      <w:numFmt w:val="bullet"/>
      <w:lvlText w:val="-"/>
      <w:lvlJc w:val="left"/>
      <w:pPr>
        <w:ind w:left="1368"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22" w15:restartNumberingAfterBreak="0">
    <w:nsid w:val="57A64D69"/>
    <w:multiLevelType w:val="hybridMultilevel"/>
    <w:tmpl w:val="47C48058"/>
    <w:lvl w:ilvl="0" w:tplc="944221AC">
      <w:numFmt w:val="bullet"/>
      <w:lvlText w:val="-"/>
      <w:lvlJc w:val="left"/>
      <w:pPr>
        <w:ind w:left="987" w:hanging="555"/>
      </w:pPr>
      <w:rPr>
        <w:rFonts w:ascii="Arial" w:eastAsia="Calisto MT"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3" w15:restartNumberingAfterBreak="0">
    <w:nsid w:val="649E503D"/>
    <w:multiLevelType w:val="hybridMultilevel"/>
    <w:tmpl w:val="14AECD1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6BB95E95"/>
    <w:multiLevelType w:val="hybridMultilevel"/>
    <w:tmpl w:val="DB7CA7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C804AF"/>
    <w:multiLevelType w:val="multilevel"/>
    <w:tmpl w:val="917A96EA"/>
    <w:lvl w:ilvl="0">
      <w:start w:val="1"/>
      <w:numFmt w:val="bullet"/>
      <w:lvlText w:val=""/>
      <w:lvlJc w:val="left"/>
      <w:pPr>
        <w:ind w:left="1068" w:hanging="360"/>
      </w:pPr>
      <w:rPr>
        <w:rFonts w:ascii="Symbol" w:hAnsi="Symbol"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6" w15:restartNumberingAfterBreak="0">
    <w:nsid w:val="73F543A5"/>
    <w:multiLevelType w:val="hybridMultilevel"/>
    <w:tmpl w:val="A4FCCF28"/>
    <w:lvl w:ilvl="0" w:tplc="689C8A08">
      <w:start w:val="1"/>
      <w:numFmt w:val="bullet"/>
      <w:lvlText w:val=""/>
      <w:lvlJc w:val="left"/>
      <w:pPr>
        <w:tabs>
          <w:tab w:val="num" w:pos="284"/>
        </w:tabs>
        <w:ind w:left="284" w:firstLine="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1"/>
  </w:num>
  <w:num w:numId="2">
    <w:abstractNumId w:val="13"/>
  </w:num>
  <w:num w:numId="3">
    <w:abstractNumId w:val="24"/>
  </w:num>
  <w:num w:numId="4">
    <w:abstractNumId w:val="15"/>
  </w:num>
  <w:num w:numId="5">
    <w:abstractNumId w:val="19"/>
  </w:num>
  <w:num w:numId="6">
    <w:abstractNumId w:val="25"/>
  </w:num>
  <w:num w:numId="7">
    <w:abstractNumId w:val="12"/>
  </w:num>
  <w:num w:numId="8">
    <w:abstractNumId w:val="21"/>
  </w:num>
  <w:num w:numId="9">
    <w:abstractNumId w:val="22"/>
  </w:num>
  <w:num w:numId="10">
    <w:abstractNumId w:val="2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
  </w:num>
  <w:num w:numId="17">
    <w:abstractNumId w:val="17"/>
  </w:num>
  <w:num w:numId="18">
    <w:abstractNumId w:val="23"/>
  </w:num>
  <w:num w:numId="19">
    <w:abstractNumId w:val="6"/>
  </w:num>
  <w:num w:numId="20">
    <w:abstractNumId w:val="18"/>
  </w:num>
  <w:num w:numId="21">
    <w:abstractNumId w:val="2"/>
  </w:num>
  <w:num w:numId="22">
    <w:abstractNumId w:val="10"/>
  </w:num>
  <w:num w:numId="23">
    <w:abstractNumId w:val="9"/>
  </w:num>
  <w:num w:numId="24">
    <w:abstractNumId w:val="0"/>
  </w:num>
  <w:num w:numId="25">
    <w:abstractNumId w:val="7"/>
  </w:num>
  <w:num w:numId="26">
    <w:abstractNumId w:val="3"/>
  </w:num>
  <w:num w:numId="27">
    <w:abstractNumId w:val="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drawingGridHorizontalSpacing w:val="120"/>
  <w:drawingGridVerticalSpacing w:val="57"/>
  <w:displayHorizontalDrawingGridEvery w:val="2"/>
  <w:displayVerticalDrawingGridEvery w:val="2"/>
  <w:characterSpacingControl w:val="doNotCompress"/>
  <w:hdrShapeDefaults>
    <o:shapedefaults v:ext="edit" spidmax="2053"/>
    <o:shapelayout v:ext="edit">
      <o:idmap v:ext="edit" data="2"/>
    </o:shapelayout>
  </w:hdrShapeDefaults>
  <w:footnotePr>
    <w:numFmt w:val="chicago"/>
    <w:footnote w:id="-1"/>
    <w:footnote w:id="0"/>
  </w:footnotePr>
  <w:endnotePr>
    <w:endnote w:id="-1"/>
    <w:endnote w:id="0"/>
  </w:endnotePr>
  <w:compat>
    <w:compatSetting w:name="compatibilityMode" w:uri="http://schemas.microsoft.com/office/word" w:val="12"/>
  </w:compat>
  <w:rsids>
    <w:rsidRoot w:val="008033AA"/>
    <w:rsid w:val="000177B6"/>
    <w:rsid w:val="00052F67"/>
    <w:rsid w:val="00064066"/>
    <w:rsid w:val="00092D85"/>
    <w:rsid w:val="000A1077"/>
    <w:rsid w:val="000D0E8E"/>
    <w:rsid w:val="000D38BC"/>
    <w:rsid w:val="000E287B"/>
    <w:rsid w:val="000F1EA1"/>
    <w:rsid w:val="000F35B6"/>
    <w:rsid w:val="00116598"/>
    <w:rsid w:val="001200B1"/>
    <w:rsid w:val="00125C99"/>
    <w:rsid w:val="0013055E"/>
    <w:rsid w:val="00132F88"/>
    <w:rsid w:val="00160E45"/>
    <w:rsid w:val="00172CE3"/>
    <w:rsid w:val="001754E4"/>
    <w:rsid w:val="001866D2"/>
    <w:rsid w:val="001A10AE"/>
    <w:rsid w:val="001A1799"/>
    <w:rsid w:val="001A4002"/>
    <w:rsid w:val="001B2279"/>
    <w:rsid w:val="002151F9"/>
    <w:rsid w:val="00221FBA"/>
    <w:rsid w:val="002429BD"/>
    <w:rsid w:val="00252FCE"/>
    <w:rsid w:val="002564ED"/>
    <w:rsid w:val="00266F06"/>
    <w:rsid w:val="00296B9B"/>
    <w:rsid w:val="002E0578"/>
    <w:rsid w:val="002E1741"/>
    <w:rsid w:val="002E3A59"/>
    <w:rsid w:val="00324F78"/>
    <w:rsid w:val="0039042E"/>
    <w:rsid w:val="00395650"/>
    <w:rsid w:val="003A69A1"/>
    <w:rsid w:val="003B0CFB"/>
    <w:rsid w:val="003C119C"/>
    <w:rsid w:val="003C258F"/>
    <w:rsid w:val="003C69CF"/>
    <w:rsid w:val="003D1925"/>
    <w:rsid w:val="003E077F"/>
    <w:rsid w:val="003E296A"/>
    <w:rsid w:val="003E48D3"/>
    <w:rsid w:val="00406758"/>
    <w:rsid w:val="00415CEE"/>
    <w:rsid w:val="00417687"/>
    <w:rsid w:val="00433EA8"/>
    <w:rsid w:val="00442220"/>
    <w:rsid w:val="0046788E"/>
    <w:rsid w:val="004774D7"/>
    <w:rsid w:val="004A7447"/>
    <w:rsid w:val="004B39B3"/>
    <w:rsid w:val="004C4361"/>
    <w:rsid w:val="004C4941"/>
    <w:rsid w:val="004C49B2"/>
    <w:rsid w:val="004E7666"/>
    <w:rsid w:val="005106BC"/>
    <w:rsid w:val="00517003"/>
    <w:rsid w:val="00525A44"/>
    <w:rsid w:val="005303F4"/>
    <w:rsid w:val="005439BD"/>
    <w:rsid w:val="00547D93"/>
    <w:rsid w:val="00575F7B"/>
    <w:rsid w:val="005A2B89"/>
    <w:rsid w:val="005D476F"/>
    <w:rsid w:val="005E5F0A"/>
    <w:rsid w:val="00612DED"/>
    <w:rsid w:val="00616F85"/>
    <w:rsid w:val="00640DFA"/>
    <w:rsid w:val="006521AA"/>
    <w:rsid w:val="00653106"/>
    <w:rsid w:val="00656A70"/>
    <w:rsid w:val="006631E3"/>
    <w:rsid w:val="00663C6E"/>
    <w:rsid w:val="006800DF"/>
    <w:rsid w:val="006833BF"/>
    <w:rsid w:val="006D1471"/>
    <w:rsid w:val="006D4E77"/>
    <w:rsid w:val="006E1874"/>
    <w:rsid w:val="006E18CF"/>
    <w:rsid w:val="00700C5C"/>
    <w:rsid w:val="00705714"/>
    <w:rsid w:val="00725A56"/>
    <w:rsid w:val="007310D9"/>
    <w:rsid w:val="007712DD"/>
    <w:rsid w:val="007A5660"/>
    <w:rsid w:val="007A5DD8"/>
    <w:rsid w:val="007B19A0"/>
    <w:rsid w:val="007C59D4"/>
    <w:rsid w:val="007D2D36"/>
    <w:rsid w:val="007D536F"/>
    <w:rsid w:val="007E2A7E"/>
    <w:rsid w:val="00802819"/>
    <w:rsid w:val="008033AA"/>
    <w:rsid w:val="008107D3"/>
    <w:rsid w:val="008210B7"/>
    <w:rsid w:val="00865015"/>
    <w:rsid w:val="008737E8"/>
    <w:rsid w:val="00882A38"/>
    <w:rsid w:val="0089065D"/>
    <w:rsid w:val="008A7843"/>
    <w:rsid w:val="008C58C7"/>
    <w:rsid w:val="008D2AE6"/>
    <w:rsid w:val="008D3908"/>
    <w:rsid w:val="00904A16"/>
    <w:rsid w:val="00911C63"/>
    <w:rsid w:val="00912B6C"/>
    <w:rsid w:val="00913D94"/>
    <w:rsid w:val="00935530"/>
    <w:rsid w:val="00962CB1"/>
    <w:rsid w:val="00963854"/>
    <w:rsid w:val="009878E8"/>
    <w:rsid w:val="009938F7"/>
    <w:rsid w:val="00996A44"/>
    <w:rsid w:val="009977B2"/>
    <w:rsid w:val="009B55DE"/>
    <w:rsid w:val="009C1FDE"/>
    <w:rsid w:val="009C43E3"/>
    <w:rsid w:val="009D0175"/>
    <w:rsid w:val="009D2DD6"/>
    <w:rsid w:val="009E0C80"/>
    <w:rsid w:val="009F09D4"/>
    <w:rsid w:val="009F70D4"/>
    <w:rsid w:val="00A065DB"/>
    <w:rsid w:val="00A171AD"/>
    <w:rsid w:val="00A454C2"/>
    <w:rsid w:val="00A50D78"/>
    <w:rsid w:val="00A5663B"/>
    <w:rsid w:val="00A72D99"/>
    <w:rsid w:val="00A839FA"/>
    <w:rsid w:val="00A9186E"/>
    <w:rsid w:val="00A931E7"/>
    <w:rsid w:val="00AA5671"/>
    <w:rsid w:val="00AB062B"/>
    <w:rsid w:val="00AC23A7"/>
    <w:rsid w:val="00AC53F3"/>
    <w:rsid w:val="00AD5778"/>
    <w:rsid w:val="00AE5DF5"/>
    <w:rsid w:val="00AF13DF"/>
    <w:rsid w:val="00B000EE"/>
    <w:rsid w:val="00B026C3"/>
    <w:rsid w:val="00B05384"/>
    <w:rsid w:val="00B2004F"/>
    <w:rsid w:val="00B250C3"/>
    <w:rsid w:val="00B45700"/>
    <w:rsid w:val="00B5160B"/>
    <w:rsid w:val="00B558D8"/>
    <w:rsid w:val="00B7001A"/>
    <w:rsid w:val="00B77D51"/>
    <w:rsid w:val="00BC5EE2"/>
    <w:rsid w:val="00C22643"/>
    <w:rsid w:val="00C25365"/>
    <w:rsid w:val="00C83B4E"/>
    <w:rsid w:val="00CC15CC"/>
    <w:rsid w:val="00CD6333"/>
    <w:rsid w:val="00CE2132"/>
    <w:rsid w:val="00D17762"/>
    <w:rsid w:val="00D245E3"/>
    <w:rsid w:val="00D31CEE"/>
    <w:rsid w:val="00D419B1"/>
    <w:rsid w:val="00D66612"/>
    <w:rsid w:val="00D800F2"/>
    <w:rsid w:val="00D90280"/>
    <w:rsid w:val="00DB019C"/>
    <w:rsid w:val="00DC756C"/>
    <w:rsid w:val="00DD5AC9"/>
    <w:rsid w:val="00DE2C4B"/>
    <w:rsid w:val="00DF0BBB"/>
    <w:rsid w:val="00DF2EC6"/>
    <w:rsid w:val="00E17405"/>
    <w:rsid w:val="00E21A3F"/>
    <w:rsid w:val="00E47D0F"/>
    <w:rsid w:val="00E7288E"/>
    <w:rsid w:val="00E84EB1"/>
    <w:rsid w:val="00E939B6"/>
    <w:rsid w:val="00E97D29"/>
    <w:rsid w:val="00EA28AA"/>
    <w:rsid w:val="00EC28C0"/>
    <w:rsid w:val="00ED0067"/>
    <w:rsid w:val="00ED323E"/>
    <w:rsid w:val="00EE77FC"/>
    <w:rsid w:val="00EF0226"/>
    <w:rsid w:val="00F176FC"/>
    <w:rsid w:val="00F22545"/>
    <w:rsid w:val="00F439AB"/>
    <w:rsid w:val="00F52981"/>
    <w:rsid w:val="00F91997"/>
    <w:rsid w:val="00FA4985"/>
    <w:rsid w:val="00FF396E"/>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BA904FA5-32D6-4597-A4B2-7675D84B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Calisto MT" w:hAnsi="Calisto MT"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687"/>
    <w:pPr>
      <w:spacing w:after="200"/>
    </w:pPr>
    <w:rPr>
      <w:rFonts w:ascii="Calibri" w:hAnsi="Calibri" w:cs="Calibri"/>
      <w:sz w:val="24"/>
      <w:szCs w:val="24"/>
      <w:lang w:eastAsia="en-US"/>
    </w:rPr>
  </w:style>
  <w:style w:type="paragraph" w:styleId="Titre1">
    <w:name w:val="heading 1"/>
    <w:basedOn w:val="Normal"/>
    <w:next w:val="Normal"/>
    <w:link w:val="Titre1Car"/>
    <w:uiPriority w:val="9"/>
    <w:qFormat/>
    <w:rsid w:val="00D800F2"/>
    <w:pPr>
      <w:keepNext/>
      <w:keepLines/>
      <w:numPr>
        <w:numId w:val="4"/>
      </w:numPr>
      <w:spacing w:before="480" w:after="0"/>
      <w:outlineLvl w:val="0"/>
    </w:pPr>
    <w:rPr>
      <w:rFonts w:ascii="Arial" w:eastAsia="Calibri" w:hAnsi="Arial" w:cs="Arial"/>
      <w:b/>
      <w:bCs/>
      <w:color w:val="5F8804"/>
      <w:sz w:val="28"/>
      <w:szCs w:val="28"/>
    </w:rPr>
  </w:style>
  <w:style w:type="paragraph" w:styleId="Titre2">
    <w:name w:val="heading 2"/>
    <w:basedOn w:val="Normal"/>
    <w:next w:val="Normal"/>
    <w:link w:val="Titre2Car"/>
    <w:uiPriority w:val="9"/>
    <w:unhideWhenUsed/>
    <w:qFormat/>
    <w:rsid w:val="00D800F2"/>
    <w:pPr>
      <w:keepNext/>
      <w:keepLines/>
      <w:numPr>
        <w:ilvl w:val="1"/>
        <w:numId w:val="4"/>
      </w:numPr>
      <w:spacing w:before="200" w:after="0"/>
      <w:outlineLvl w:val="1"/>
    </w:pPr>
    <w:rPr>
      <w:rFonts w:ascii="Arial" w:eastAsia="Calibri" w:hAnsi="Arial" w:cs="Arial"/>
      <w:b/>
      <w:bCs/>
      <w:color w:val="80B606"/>
      <w:sz w:val="26"/>
      <w:szCs w:val="26"/>
    </w:rPr>
  </w:style>
  <w:style w:type="paragraph" w:styleId="Titre3">
    <w:name w:val="heading 3"/>
    <w:basedOn w:val="Normal"/>
    <w:next w:val="Normal"/>
    <w:link w:val="Titre3Car"/>
    <w:uiPriority w:val="9"/>
    <w:unhideWhenUsed/>
    <w:qFormat/>
    <w:rsid w:val="009B55DE"/>
    <w:pPr>
      <w:keepNext/>
      <w:keepLines/>
      <w:numPr>
        <w:ilvl w:val="2"/>
        <w:numId w:val="4"/>
      </w:numPr>
      <w:spacing w:before="200" w:after="0"/>
      <w:outlineLvl w:val="2"/>
    </w:pPr>
    <w:rPr>
      <w:rFonts w:ascii="Calisto MT" w:eastAsia="Times New Roman" w:hAnsi="Calisto MT" w:cs="Times New Roman"/>
      <w:b/>
      <w:bCs/>
      <w:color w:val="80B606"/>
    </w:rPr>
  </w:style>
  <w:style w:type="paragraph" w:styleId="Titre4">
    <w:name w:val="heading 4"/>
    <w:basedOn w:val="Normal"/>
    <w:next w:val="Normal"/>
    <w:link w:val="Titre4Car"/>
    <w:uiPriority w:val="9"/>
    <w:semiHidden/>
    <w:unhideWhenUsed/>
    <w:qFormat/>
    <w:rsid w:val="009B55DE"/>
    <w:pPr>
      <w:keepNext/>
      <w:keepLines/>
      <w:numPr>
        <w:ilvl w:val="3"/>
        <w:numId w:val="4"/>
      </w:numPr>
      <w:spacing w:before="200" w:after="0"/>
      <w:outlineLvl w:val="3"/>
    </w:pPr>
    <w:rPr>
      <w:rFonts w:ascii="Calisto MT" w:eastAsia="Times New Roman" w:hAnsi="Calisto MT" w:cs="Times New Roman"/>
      <w:b/>
      <w:bCs/>
      <w:i/>
      <w:iCs/>
      <w:color w:val="80B606"/>
    </w:rPr>
  </w:style>
  <w:style w:type="paragraph" w:styleId="Titre5">
    <w:name w:val="heading 5"/>
    <w:basedOn w:val="Normal"/>
    <w:next w:val="Normal"/>
    <w:link w:val="Titre5Car"/>
    <w:uiPriority w:val="9"/>
    <w:semiHidden/>
    <w:unhideWhenUsed/>
    <w:qFormat/>
    <w:rsid w:val="009B55DE"/>
    <w:pPr>
      <w:keepNext/>
      <w:keepLines/>
      <w:numPr>
        <w:ilvl w:val="4"/>
        <w:numId w:val="4"/>
      </w:numPr>
      <w:spacing w:before="200" w:after="0"/>
      <w:outlineLvl w:val="4"/>
    </w:pPr>
    <w:rPr>
      <w:rFonts w:ascii="Calisto MT" w:eastAsia="Times New Roman" w:hAnsi="Calisto MT" w:cs="Times New Roman"/>
      <w:color w:val="3F5A03"/>
    </w:rPr>
  </w:style>
  <w:style w:type="paragraph" w:styleId="Titre6">
    <w:name w:val="heading 6"/>
    <w:basedOn w:val="Normal"/>
    <w:next w:val="Normal"/>
    <w:link w:val="Titre6Car"/>
    <w:uiPriority w:val="9"/>
    <w:semiHidden/>
    <w:unhideWhenUsed/>
    <w:qFormat/>
    <w:rsid w:val="009B55DE"/>
    <w:pPr>
      <w:keepNext/>
      <w:keepLines/>
      <w:numPr>
        <w:ilvl w:val="5"/>
        <w:numId w:val="4"/>
      </w:numPr>
      <w:spacing w:before="200" w:after="0"/>
      <w:outlineLvl w:val="5"/>
    </w:pPr>
    <w:rPr>
      <w:rFonts w:ascii="Calisto MT" w:eastAsia="Times New Roman" w:hAnsi="Calisto MT" w:cs="Times New Roman"/>
      <w:i/>
      <w:iCs/>
      <w:color w:val="3F5A03"/>
    </w:rPr>
  </w:style>
  <w:style w:type="paragraph" w:styleId="Titre7">
    <w:name w:val="heading 7"/>
    <w:basedOn w:val="Normal"/>
    <w:next w:val="Normal"/>
    <w:link w:val="Titre7Car"/>
    <w:uiPriority w:val="9"/>
    <w:semiHidden/>
    <w:unhideWhenUsed/>
    <w:qFormat/>
    <w:rsid w:val="009B55DE"/>
    <w:pPr>
      <w:keepNext/>
      <w:keepLines/>
      <w:numPr>
        <w:ilvl w:val="6"/>
        <w:numId w:val="4"/>
      </w:numPr>
      <w:spacing w:before="200" w:after="0"/>
      <w:outlineLvl w:val="6"/>
    </w:pPr>
    <w:rPr>
      <w:rFonts w:ascii="Calisto MT" w:eastAsia="Times New Roman" w:hAnsi="Calisto MT" w:cs="Times New Roman"/>
      <w:i/>
      <w:iCs/>
      <w:color w:val="404040"/>
    </w:rPr>
  </w:style>
  <w:style w:type="paragraph" w:styleId="Titre8">
    <w:name w:val="heading 8"/>
    <w:basedOn w:val="Normal"/>
    <w:next w:val="Normal"/>
    <w:link w:val="Titre8Car"/>
    <w:uiPriority w:val="9"/>
    <w:semiHidden/>
    <w:unhideWhenUsed/>
    <w:qFormat/>
    <w:rsid w:val="009B55DE"/>
    <w:pPr>
      <w:keepNext/>
      <w:keepLines/>
      <w:numPr>
        <w:ilvl w:val="7"/>
        <w:numId w:val="4"/>
      </w:numPr>
      <w:spacing w:before="200" w:after="0"/>
      <w:outlineLvl w:val="7"/>
    </w:pPr>
    <w:rPr>
      <w:rFonts w:ascii="Calisto MT" w:eastAsia="Times New Roman" w:hAnsi="Calisto MT" w:cs="Times New Roman"/>
      <w:color w:val="404040"/>
      <w:sz w:val="20"/>
      <w:szCs w:val="20"/>
    </w:rPr>
  </w:style>
  <w:style w:type="paragraph" w:styleId="Titre9">
    <w:name w:val="heading 9"/>
    <w:basedOn w:val="Normal"/>
    <w:next w:val="Normal"/>
    <w:link w:val="Titre9Car"/>
    <w:uiPriority w:val="9"/>
    <w:semiHidden/>
    <w:unhideWhenUsed/>
    <w:qFormat/>
    <w:rsid w:val="009B55DE"/>
    <w:pPr>
      <w:keepNext/>
      <w:keepLines/>
      <w:numPr>
        <w:ilvl w:val="8"/>
        <w:numId w:val="4"/>
      </w:numPr>
      <w:spacing w:before="200" w:after="0"/>
      <w:outlineLvl w:val="8"/>
    </w:pPr>
    <w:rPr>
      <w:rFonts w:ascii="Calisto MT" w:eastAsia="Times New Roman" w:hAnsi="Calisto MT"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033AA"/>
    <w:pPr>
      <w:tabs>
        <w:tab w:val="center" w:pos="4703"/>
        <w:tab w:val="right" w:pos="9406"/>
      </w:tabs>
      <w:spacing w:after="0"/>
    </w:pPr>
  </w:style>
  <w:style w:type="character" w:customStyle="1" w:styleId="En-tteCar">
    <w:name w:val="En-tête Car"/>
    <w:basedOn w:val="Policepardfaut"/>
    <w:link w:val="En-tte"/>
    <w:uiPriority w:val="99"/>
    <w:rsid w:val="008033AA"/>
    <w:rPr>
      <w:rFonts w:ascii="Arial" w:hAnsi="Arial"/>
      <w:sz w:val="22"/>
    </w:rPr>
  </w:style>
  <w:style w:type="paragraph" w:styleId="Pieddepage">
    <w:name w:val="footer"/>
    <w:basedOn w:val="Normal"/>
    <w:link w:val="PieddepageCar"/>
    <w:uiPriority w:val="99"/>
    <w:unhideWhenUsed/>
    <w:rsid w:val="008033AA"/>
    <w:pPr>
      <w:tabs>
        <w:tab w:val="center" w:pos="4703"/>
        <w:tab w:val="right" w:pos="9406"/>
      </w:tabs>
      <w:spacing w:after="0"/>
    </w:pPr>
  </w:style>
  <w:style w:type="character" w:customStyle="1" w:styleId="PieddepageCar">
    <w:name w:val="Pied de page Car"/>
    <w:basedOn w:val="Policepardfaut"/>
    <w:link w:val="Pieddepage"/>
    <w:uiPriority w:val="99"/>
    <w:rsid w:val="008033AA"/>
    <w:rPr>
      <w:rFonts w:ascii="Arial" w:hAnsi="Arial"/>
      <w:sz w:val="22"/>
    </w:rPr>
  </w:style>
  <w:style w:type="paragraph" w:styleId="TM1">
    <w:name w:val="toc 1"/>
    <w:basedOn w:val="Normal"/>
    <w:next w:val="Normal"/>
    <w:autoRedefine/>
    <w:uiPriority w:val="39"/>
    <w:unhideWhenUsed/>
    <w:rsid w:val="00EF0226"/>
    <w:pPr>
      <w:spacing w:before="120" w:after="0"/>
    </w:pPr>
    <w:rPr>
      <w:rFonts w:ascii="Calisto MT" w:hAnsi="Calisto MT"/>
      <w:b/>
      <w:szCs w:val="22"/>
    </w:rPr>
  </w:style>
  <w:style w:type="paragraph" w:styleId="TM2">
    <w:name w:val="toc 2"/>
    <w:basedOn w:val="Normal"/>
    <w:next w:val="Normal"/>
    <w:autoRedefine/>
    <w:uiPriority w:val="39"/>
    <w:unhideWhenUsed/>
    <w:rsid w:val="00EF0226"/>
    <w:pPr>
      <w:spacing w:after="0"/>
      <w:ind w:left="220"/>
    </w:pPr>
    <w:rPr>
      <w:rFonts w:ascii="Calisto MT" w:hAnsi="Calisto MT"/>
      <w:i/>
      <w:szCs w:val="22"/>
    </w:rPr>
  </w:style>
  <w:style w:type="paragraph" w:styleId="TM3">
    <w:name w:val="toc 3"/>
    <w:basedOn w:val="Normal"/>
    <w:next w:val="Normal"/>
    <w:autoRedefine/>
    <w:uiPriority w:val="39"/>
    <w:unhideWhenUsed/>
    <w:rsid w:val="00EF0226"/>
    <w:pPr>
      <w:spacing w:after="0"/>
      <w:ind w:left="440"/>
    </w:pPr>
    <w:rPr>
      <w:rFonts w:ascii="Calisto MT" w:hAnsi="Calisto MT"/>
      <w:szCs w:val="22"/>
    </w:rPr>
  </w:style>
  <w:style w:type="paragraph" w:styleId="TM4">
    <w:name w:val="toc 4"/>
    <w:basedOn w:val="Normal"/>
    <w:next w:val="Normal"/>
    <w:autoRedefine/>
    <w:uiPriority w:val="39"/>
    <w:semiHidden/>
    <w:unhideWhenUsed/>
    <w:rsid w:val="00EF0226"/>
    <w:pPr>
      <w:spacing w:after="0"/>
      <w:ind w:left="660"/>
    </w:pPr>
    <w:rPr>
      <w:rFonts w:ascii="Calisto MT" w:hAnsi="Calisto MT"/>
      <w:sz w:val="20"/>
      <w:szCs w:val="20"/>
    </w:rPr>
  </w:style>
  <w:style w:type="paragraph" w:styleId="TM5">
    <w:name w:val="toc 5"/>
    <w:basedOn w:val="Normal"/>
    <w:next w:val="Normal"/>
    <w:autoRedefine/>
    <w:uiPriority w:val="39"/>
    <w:semiHidden/>
    <w:unhideWhenUsed/>
    <w:rsid w:val="00EF0226"/>
    <w:pPr>
      <w:spacing w:after="0"/>
      <w:ind w:left="880"/>
    </w:pPr>
    <w:rPr>
      <w:rFonts w:ascii="Calisto MT" w:hAnsi="Calisto MT"/>
      <w:sz w:val="20"/>
      <w:szCs w:val="20"/>
    </w:rPr>
  </w:style>
  <w:style w:type="paragraph" w:styleId="TM6">
    <w:name w:val="toc 6"/>
    <w:basedOn w:val="Normal"/>
    <w:next w:val="Normal"/>
    <w:autoRedefine/>
    <w:uiPriority w:val="39"/>
    <w:semiHidden/>
    <w:unhideWhenUsed/>
    <w:rsid w:val="00EF0226"/>
    <w:pPr>
      <w:spacing w:after="0"/>
      <w:ind w:left="1100"/>
    </w:pPr>
    <w:rPr>
      <w:rFonts w:ascii="Calisto MT" w:hAnsi="Calisto MT"/>
      <w:sz w:val="20"/>
      <w:szCs w:val="20"/>
    </w:rPr>
  </w:style>
  <w:style w:type="paragraph" w:styleId="TM7">
    <w:name w:val="toc 7"/>
    <w:basedOn w:val="Normal"/>
    <w:next w:val="Normal"/>
    <w:autoRedefine/>
    <w:uiPriority w:val="39"/>
    <w:semiHidden/>
    <w:unhideWhenUsed/>
    <w:rsid w:val="00EF0226"/>
    <w:pPr>
      <w:spacing w:after="0"/>
      <w:ind w:left="1320"/>
    </w:pPr>
    <w:rPr>
      <w:rFonts w:ascii="Calisto MT" w:hAnsi="Calisto MT"/>
      <w:sz w:val="20"/>
      <w:szCs w:val="20"/>
    </w:rPr>
  </w:style>
  <w:style w:type="paragraph" w:styleId="TM8">
    <w:name w:val="toc 8"/>
    <w:basedOn w:val="Normal"/>
    <w:next w:val="Normal"/>
    <w:autoRedefine/>
    <w:uiPriority w:val="39"/>
    <w:semiHidden/>
    <w:unhideWhenUsed/>
    <w:rsid w:val="00EF0226"/>
    <w:pPr>
      <w:spacing w:after="0"/>
      <w:ind w:left="1540"/>
    </w:pPr>
    <w:rPr>
      <w:rFonts w:ascii="Calisto MT" w:hAnsi="Calisto MT"/>
      <w:sz w:val="20"/>
      <w:szCs w:val="20"/>
    </w:rPr>
  </w:style>
  <w:style w:type="paragraph" w:styleId="TM9">
    <w:name w:val="toc 9"/>
    <w:basedOn w:val="Normal"/>
    <w:next w:val="Normal"/>
    <w:autoRedefine/>
    <w:uiPriority w:val="39"/>
    <w:semiHidden/>
    <w:unhideWhenUsed/>
    <w:rsid w:val="00EF0226"/>
    <w:pPr>
      <w:spacing w:after="0"/>
      <w:ind w:left="1760"/>
    </w:pPr>
    <w:rPr>
      <w:rFonts w:ascii="Calisto MT" w:hAnsi="Calisto MT"/>
      <w:sz w:val="20"/>
      <w:szCs w:val="20"/>
    </w:rPr>
  </w:style>
  <w:style w:type="paragraph" w:styleId="Paragraphedeliste">
    <w:name w:val="List Paragraph"/>
    <w:basedOn w:val="Normal"/>
    <w:uiPriority w:val="99"/>
    <w:qFormat/>
    <w:rsid w:val="009B55DE"/>
    <w:pPr>
      <w:ind w:left="720"/>
      <w:contextualSpacing/>
    </w:pPr>
  </w:style>
  <w:style w:type="character" w:customStyle="1" w:styleId="Titre1Car">
    <w:name w:val="Titre 1 Car"/>
    <w:basedOn w:val="Policepardfaut"/>
    <w:link w:val="Titre1"/>
    <w:uiPriority w:val="9"/>
    <w:rsid w:val="00D800F2"/>
    <w:rPr>
      <w:rFonts w:ascii="Arial" w:eastAsia="Calibri" w:hAnsi="Arial" w:cs="Arial"/>
      <w:b/>
      <w:bCs/>
      <w:color w:val="5F8804"/>
      <w:sz w:val="28"/>
      <w:szCs w:val="28"/>
      <w:lang w:eastAsia="en-US"/>
    </w:rPr>
  </w:style>
  <w:style w:type="character" w:customStyle="1" w:styleId="Titre2Car">
    <w:name w:val="Titre 2 Car"/>
    <w:basedOn w:val="Policepardfaut"/>
    <w:link w:val="Titre2"/>
    <w:uiPriority w:val="9"/>
    <w:rsid w:val="00D800F2"/>
    <w:rPr>
      <w:rFonts w:ascii="Arial" w:eastAsia="Calibri" w:hAnsi="Arial" w:cs="Arial"/>
      <w:b/>
      <w:bCs/>
      <w:color w:val="80B606"/>
      <w:sz w:val="26"/>
      <w:szCs w:val="26"/>
      <w:lang w:eastAsia="en-US"/>
    </w:rPr>
  </w:style>
  <w:style w:type="character" w:customStyle="1" w:styleId="Titre3Car">
    <w:name w:val="Titre 3 Car"/>
    <w:basedOn w:val="Policepardfaut"/>
    <w:link w:val="Titre3"/>
    <w:uiPriority w:val="9"/>
    <w:rsid w:val="009B55DE"/>
    <w:rPr>
      <w:rFonts w:eastAsia="Times New Roman"/>
      <w:b/>
      <w:bCs/>
      <w:color w:val="80B606"/>
      <w:sz w:val="24"/>
      <w:szCs w:val="24"/>
      <w:lang w:eastAsia="en-US"/>
    </w:rPr>
  </w:style>
  <w:style w:type="character" w:customStyle="1" w:styleId="Titre4Car">
    <w:name w:val="Titre 4 Car"/>
    <w:basedOn w:val="Policepardfaut"/>
    <w:link w:val="Titre4"/>
    <w:uiPriority w:val="9"/>
    <w:semiHidden/>
    <w:rsid w:val="009B55DE"/>
    <w:rPr>
      <w:rFonts w:eastAsia="Times New Roman"/>
      <w:b/>
      <w:bCs/>
      <w:i/>
      <w:iCs/>
      <w:color w:val="80B606"/>
      <w:sz w:val="24"/>
      <w:szCs w:val="24"/>
      <w:lang w:eastAsia="en-US"/>
    </w:rPr>
  </w:style>
  <w:style w:type="character" w:customStyle="1" w:styleId="Titre5Car">
    <w:name w:val="Titre 5 Car"/>
    <w:basedOn w:val="Policepardfaut"/>
    <w:link w:val="Titre5"/>
    <w:uiPriority w:val="9"/>
    <w:semiHidden/>
    <w:rsid w:val="009B55DE"/>
    <w:rPr>
      <w:rFonts w:eastAsia="Times New Roman"/>
      <w:color w:val="3F5A03"/>
      <w:sz w:val="24"/>
      <w:szCs w:val="24"/>
      <w:lang w:eastAsia="en-US"/>
    </w:rPr>
  </w:style>
  <w:style w:type="character" w:customStyle="1" w:styleId="Titre6Car">
    <w:name w:val="Titre 6 Car"/>
    <w:basedOn w:val="Policepardfaut"/>
    <w:link w:val="Titre6"/>
    <w:uiPriority w:val="9"/>
    <w:semiHidden/>
    <w:rsid w:val="009B55DE"/>
    <w:rPr>
      <w:rFonts w:eastAsia="Times New Roman"/>
      <w:i/>
      <w:iCs/>
      <w:color w:val="3F5A03"/>
      <w:sz w:val="24"/>
      <w:szCs w:val="24"/>
      <w:lang w:eastAsia="en-US"/>
    </w:rPr>
  </w:style>
  <w:style w:type="character" w:customStyle="1" w:styleId="Titre7Car">
    <w:name w:val="Titre 7 Car"/>
    <w:basedOn w:val="Policepardfaut"/>
    <w:link w:val="Titre7"/>
    <w:uiPriority w:val="9"/>
    <w:semiHidden/>
    <w:rsid w:val="009B55DE"/>
    <w:rPr>
      <w:rFonts w:eastAsia="Times New Roman"/>
      <w:i/>
      <w:iCs/>
      <w:color w:val="404040"/>
      <w:sz w:val="24"/>
      <w:szCs w:val="24"/>
      <w:lang w:eastAsia="en-US"/>
    </w:rPr>
  </w:style>
  <w:style w:type="character" w:customStyle="1" w:styleId="Titre8Car">
    <w:name w:val="Titre 8 Car"/>
    <w:basedOn w:val="Policepardfaut"/>
    <w:link w:val="Titre8"/>
    <w:uiPriority w:val="9"/>
    <w:semiHidden/>
    <w:rsid w:val="009B55DE"/>
    <w:rPr>
      <w:rFonts w:eastAsia="Times New Roman"/>
      <w:color w:val="404040"/>
      <w:lang w:eastAsia="en-US"/>
    </w:rPr>
  </w:style>
  <w:style w:type="character" w:customStyle="1" w:styleId="Titre9Car">
    <w:name w:val="Titre 9 Car"/>
    <w:basedOn w:val="Policepardfaut"/>
    <w:link w:val="Titre9"/>
    <w:uiPriority w:val="9"/>
    <w:semiHidden/>
    <w:rsid w:val="009B55DE"/>
    <w:rPr>
      <w:rFonts w:eastAsia="Times New Roman"/>
      <w:i/>
      <w:iCs/>
      <w:color w:val="404040"/>
      <w:lang w:eastAsia="en-US"/>
    </w:rPr>
  </w:style>
  <w:style w:type="character" w:styleId="Textedelespacerserv">
    <w:name w:val="Placeholder Text"/>
    <w:basedOn w:val="Policepardfaut"/>
    <w:uiPriority w:val="99"/>
    <w:semiHidden/>
    <w:rsid w:val="00FA4985"/>
    <w:rPr>
      <w:color w:val="808080"/>
    </w:rPr>
  </w:style>
  <w:style w:type="paragraph" w:styleId="Textedebulles">
    <w:name w:val="Balloon Text"/>
    <w:basedOn w:val="Normal"/>
    <w:link w:val="TextedebullesCar"/>
    <w:uiPriority w:val="99"/>
    <w:semiHidden/>
    <w:unhideWhenUsed/>
    <w:rsid w:val="00FA498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A4985"/>
    <w:rPr>
      <w:rFonts w:ascii="Tahoma" w:hAnsi="Tahoma" w:cs="Tahoma"/>
      <w:sz w:val="16"/>
      <w:szCs w:val="16"/>
    </w:rPr>
  </w:style>
  <w:style w:type="table" w:styleId="Grilledutableau">
    <w:name w:val="Table Grid"/>
    <w:basedOn w:val="TableauNormal"/>
    <w:uiPriority w:val="59"/>
    <w:rsid w:val="00680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rsid w:val="00417687"/>
    <w:pPr>
      <w:keepLines w:val="0"/>
      <w:numPr>
        <w:numId w:val="0"/>
      </w:numPr>
      <w:spacing w:before="240" w:after="60"/>
      <w:outlineLvl w:val="9"/>
    </w:pPr>
    <w:rPr>
      <w:rFonts w:ascii="Cambria" w:eastAsia="Times New Roman" w:hAnsi="Cambria" w:cs="Times New Roman"/>
      <w:color w:val="auto"/>
      <w:kern w:val="32"/>
      <w:sz w:val="32"/>
      <w:szCs w:val="32"/>
    </w:rPr>
  </w:style>
  <w:style w:type="character" w:styleId="Lienhypertexte">
    <w:name w:val="Hyperlink"/>
    <w:basedOn w:val="Policepardfaut"/>
    <w:uiPriority w:val="99"/>
    <w:unhideWhenUsed/>
    <w:rsid w:val="00417687"/>
    <w:rPr>
      <w:color w:val="0000FF"/>
      <w:u w:val="single"/>
    </w:rPr>
  </w:style>
  <w:style w:type="paragraph" w:customStyle="1" w:styleId="Default">
    <w:name w:val="Default"/>
    <w:rsid w:val="00417687"/>
    <w:pPr>
      <w:widowControl w:val="0"/>
      <w:autoSpaceDE w:val="0"/>
      <w:autoSpaceDN w:val="0"/>
      <w:adjustRightInd w:val="0"/>
    </w:pPr>
    <w:rPr>
      <w:rFonts w:ascii="AHAIN M+ Industria" w:eastAsia="Times New Roman" w:hAnsi="AHAIN M+ Industria" w:cs="AHAIN M+ Industria"/>
      <w:color w:val="000000"/>
      <w:sz w:val="24"/>
      <w:szCs w:val="24"/>
    </w:rPr>
  </w:style>
  <w:style w:type="table" w:customStyle="1" w:styleId="Grilleclaire-Accent11">
    <w:name w:val="Grille claire - Accent 11"/>
    <w:basedOn w:val="TableauNormal"/>
    <w:uiPriority w:val="62"/>
    <w:rsid w:val="00417687"/>
    <w:rPr>
      <w:rFonts w:eastAsia="Calibri"/>
      <w:sz w:val="24"/>
      <w:szCs w:val="24"/>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paragraph">
    <w:name w:val="paragraph"/>
    <w:basedOn w:val="Normal"/>
    <w:rsid w:val="001A4002"/>
    <w:pPr>
      <w:spacing w:before="100" w:beforeAutospacing="1" w:after="100" w:afterAutospacing="1"/>
    </w:pPr>
    <w:rPr>
      <w:rFonts w:ascii="Times New Roman" w:eastAsia="Times New Roman" w:hAnsi="Times New Roman" w:cs="Times New Roman"/>
      <w:lang w:eastAsia="fr-FR"/>
    </w:rPr>
  </w:style>
  <w:style w:type="character" w:customStyle="1" w:styleId="eop">
    <w:name w:val="eop"/>
    <w:basedOn w:val="Policepardfaut"/>
    <w:rsid w:val="001A4002"/>
  </w:style>
  <w:style w:type="character" w:customStyle="1" w:styleId="textrun">
    <w:name w:val="textrun"/>
    <w:basedOn w:val="Policepardfaut"/>
    <w:rsid w:val="001A4002"/>
  </w:style>
  <w:style w:type="character" w:customStyle="1" w:styleId="ptbrand">
    <w:name w:val="ptbrand"/>
    <w:basedOn w:val="Policepardfaut"/>
    <w:rsid w:val="009F09D4"/>
  </w:style>
  <w:style w:type="character" w:customStyle="1" w:styleId="apple-style-span">
    <w:name w:val="apple-style-span"/>
    <w:basedOn w:val="Policepardfaut"/>
    <w:rsid w:val="001A10AE"/>
  </w:style>
  <w:style w:type="paragraph" w:styleId="NormalWeb">
    <w:name w:val="Normal (Web)"/>
    <w:basedOn w:val="Normal"/>
    <w:uiPriority w:val="99"/>
    <w:unhideWhenUsed/>
    <w:rsid w:val="002E1741"/>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2E1741"/>
  </w:style>
  <w:style w:type="character" w:styleId="Lienhypertextesuivivisit">
    <w:name w:val="FollowedHyperlink"/>
    <w:basedOn w:val="Policepardfaut"/>
    <w:uiPriority w:val="99"/>
    <w:semiHidden/>
    <w:unhideWhenUsed/>
    <w:rsid w:val="00616F85"/>
    <w:rPr>
      <w:color w:val="800080"/>
      <w:u w:val="single"/>
    </w:rPr>
  </w:style>
  <w:style w:type="paragraph" w:styleId="Notedebasdepage">
    <w:name w:val="footnote text"/>
    <w:basedOn w:val="Normal"/>
    <w:link w:val="NotedebasdepageCar"/>
    <w:uiPriority w:val="99"/>
    <w:semiHidden/>
    <w:unhideWhenUsed/>
    <w:rsid w:val="005303F4"/>
    <w:pPr>
      <w:spacing w:after="0"/>
    </w:pPr>
    <w:rPr>
      <w:sz w:val="20"/>
      <w:szCs w:val="20"/>
    </w:rPr>
  </w:style>
  <w:style w:type="character" w:customStyle="1" w:styleId="NotedebasdepageCar">
    <w:name w:val="Note de bas de page Car"/>
    <w:basedOn w:val="Policepardfaut"/>
    <w:link w:val="Notedebasdepage"/>
    <w:uiPriority w:val="99"/>
    <w:semiHidden/>
    <w:rsid w:val="005303F4"/>
    <w:rPr>
      <w:rFonts w:ascii="Calibri" w:hAnsi="Calibri" w:cs="Calibri"/>
      <w:lang w:eastAsia="en-US"/>
    </w:rPr>
  </w:style>
  <w:style w:type="character" w:styleId="Appelnotedebasdep">
    <w:name w:val="footnote reference"/>
    <w:basedOn w:val="Policepardfaut"/>
    <w:uiPriority w:val="99"/>
    <w:semiHidden/>
    <w:unhideWhenUsed/>
    <w:rsid w:val="005303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2437">
      <w:bodyDiv w:val="1"/>
      <w:marLeft w:val="0"/>
      <w:marRight w:val="0"/>
      <w:marTop w:val="0"/>
      <w:marBottom w:val="0"/>
      <w:divBdr>
        <w:top w:val="none" w:sz="0" w:space="0" w:color="auto"/>
        <w:left w:val="none" w:sz="0" w:space="0" w:color="auto"/>
        <w:bottom w:val="none" w:sz="0" w:space="0" w:color="auto"/>
        <w:right w:val="none" w:sz="0" w:space="0" w:color="auto"/>
      </w:divBdr>
    </w:div>
    <w:div w:id="140001516">
      <w:bodyDiv w:val="1"/>
      <w:marLeft w:val="0"/>
      <w:marRight w:val="0"/>
      <w:marTop w:val="0"/>
      <w:marBottom w:val="0"/>
      <w:divBdr>
        <w:top w:val="none" w:sz="0" w:space="0" w:color="auto"/>
        <w:left w:val="none" w:sz="0" w:space="0" w:color="auto"/>
        <w:bottom w:val="none" w:sz="0" w:space="0" w:color="auto"/>
        <w:right w:val="none" w:sz="0" w:space="0" w:color="auto"/>
      </w:divBdr>
    </w:div>
    <w:div w:id="210967747">
      <w:bodyDiv w:val="1"/>
      <w:marLeft w:val="0"/>
      <w:marRight w:val="0"/>
      <w:marTop w:val="0"/>
      <w:marBottom w:val="0"/>
      <w:divBdr>
        <w:top w:val="none" w:sz="0" w:space="0" w:color="auto"/>
        <w:left w:val="none" w:sz="0" w:space="0" w:color="auto"/>
        <w:bottom w:val="none" w:sz="0" w:space="0" w:color="auto"/>
        <w:right w:val="none" w:sz="0" w:space="0" w:color="auto"/>
      </w:divBdr>
    </w:div>
    <w:div w:id="279149052">
      <w:bodyDiv w:val="1"/>
      <w:marLeft w:val="0"/>
      <w:marRight w:val="0"/>
      <w:marTop w:val="0"/>
      <w:marBottom w:val="0"/>
      <w:divBdr>
        <w:top w:val="none" w:sz="0" w:space="0" w:color="auto"/>
        <w:left w:val="none" w:sz="0" w:space="0" w:color="auto"/>
        <w:bottom w:val="none" w:sz="0" w:space="0" w:color="auto"/>
        <w:right w:val="none" w:sz="0" w:space="0" w:color="auto"/>
      </w:divBdr>
    </w:div>
    <w:div w:id="299268310">
      <w:bodyDiv w:val="1"/>
      <w:marLeft w:val="0"/>
      <w:marRight w:val="0"/>
      <w:marTop w:val="0"/>
      <w:marBottom w:val="0"/>
      <w:divBdr>
        <w:top w:val="none" w:sz="0" w:space="0" w:color="auto"/>
        <w:left w:val="none" w:sz="0" w:space="0" w:color="auto"/>
        <w:bottom w:val="none" w:sz="0" w:space="0" w:color="auto"/>
        <w:right w:val="none" w:sz="0" w:space="0" w:color="auto"/>
      </w:divBdr>
    </w:div>
    <w:div w:id="411507411">
      <w:bodyDiv w:val="1"/>
      <w:marLeft w:val="0"/>
      <w:marRight w:val="0"/>
      <w:marTop w:val="0"/>
      <w:marBottom w:val="0"/>
      <w:divBdr>
        <w:top w:val="none" w:sz="0" w:space="0" w:color="auto"/>
        <w:left w:val="none" w:sz="0" w:space="0" w:color="auto"/>
        <w:bottom w:val="none" w:sz="0" w:space="0" w:color="auto"/>
        <w:right w:val="none" w:sz="0" w:space="0" w:color="auto"/>
      </w:divBdr>
    </w:div>
    <w:div w:id="524101865">
      <w:bodyDiv w:val="1"/>
      <w:marLeft w:val="0"/>
      <w:marRight w:val="0"/>
      <w:marTop w:val="0"/>
      <w:marBottom w:val="0"/>
      <w:divBdr>
        <w:top w:val="none" w:sz="0" w:space="0" w:color="auto"/>
        <w:left w:val="none" w:sz="0" w:space="0" w:color="auto"/>
        <w:bottom w:val="none" w:sz="0" w:space="0" w:color="auto"/>
        <w:right w:val="none" w:sz="0" w:space="0" w:color="auto"/>
      </w:divBdr>
    </w:div>
    <w:div w:id="565994816">
      <w:bodyDiv w:val="1"/>
      <w:marLeft w:val="0"/>
      <w:marRight w:val="0"/>
      <w:marTop w:val="0"/>
      <w:marBottom w:val="0"/>
      <w:divBdr>
        <w:top w:val="none" w:sz="0" w:space="0" w:color="auto"/>
        <w:left w:val="none" w:sz="0" w:space="0" w:color="auto"/>
        <w:bottom w:val="none" w:sz="0" w:space="0" w:color="auto"/>
        <w:right w:val="none" w:sz="0" w:space="0" w:color="auto"/>
      </w:divBdr>
    </w:div>
    <w:div w:id="1147631121">
      <w:bodyDiv w:val="1"/>
      <w:marLeft w:val="0"/>
      <w:marRight w:val="0"/>
      <w:marTop w:val="0"/>
      <w:marBottom w:val="0"/>
      <w:divBdr>
        <w:top w:val="none" w:sz="0" w:space="0" w:color="auto"/>
        <w:left w:val="none" w:sz="0" w:space="0" w:color="auto"/>
        <w:bottom w:val="none" w:sz="0" w:space="0" w:color="auto"/>
        <w:right w:val="none" w:sz="0" w:space="0" w:color="auto"/>
      </w:divBdr>
    </w:div>
    <w:div w:id="1224370184">
      <w:bodyDiv w:val="1"/>
      <w:marLeft w:val="0"/>
      <w:marRight w:val="0"/>
      <w:marTop w:val="0"/>
      <w:marBottom w:val="0"/>
      <w:divBdr>
        <w:top w:val="none" w:sz="0" w:space="0" w:color="auto"/>
        <w:left w:val="none" w:sz="0" w:space="0" w:color="auto"/>
        <w:bottom w:val="none" w:sz="0" w:space="0" w:color="auto"/>
        <w:right w:val="none" w:sz="0" w:space="0" w:color="auto"/>
      </w:divBdr>
    </w:div>
    <w:div w:id="1277180283">
      <w:bodyDiv w:val="1"/>
      <w:marLeft w:val="0"/>
      <w:marRight w:val="0"/>
      <w:marTop w:val="0"/>
      <w:marBottom w:val="0"/>
      <w:divBdr>
        <w:top w:val="none" w:sz="0" w:space="0" w:color="auto"/>
        <w:left w:val="none" w:sz="0" w:space="0" w:color="auto"/>
        <w:bottom w:val="none" w:sz="0" w:space="0" w:color="auto"/>
        <w:right w:val="none" w:sz="0" w:space="0" w:color="auto"/>
      </w:divBdr>
    </w:div>
    <w:div w:id="1304694820">
      <w:bodyDiv w:val="1"/>
      <w:marLeft w:val="0"/>
      <w:marRight w:val="0"/>
      <w:marTop w:val="0"/>
      <w:marBottom w:val="0"/>
      <w:divBdr>
        <w:top w:val="none" w:sz="0" w:space="0" w:color="auto"/>
        <w:left w:val="none" w:sz="0" w:space="0" w:color="auto"/>
        <w:bottom w:val="none" w:sz="0" w:space="0" w:color="auto"/>
        <w:right w:val="none" w:sz="0" w:space="0" w:color="auto"/>
      </w:divBdr>
    </w:div>
    <w:div w:id="1531528337">
      <w:bodyDiv w:val="1"/>
      <w:marLeft w:val="0"/>
      <w:marRight w:val="0"/>
      <w:marTop w:val="0"/>
      <w:marBottom w:val="0"/>
      <w:divBdr>
        <w:top w:val="none" w:sz="0" w:space="0" w:color="auto"/>
        <w:left w:val="none" w:sz="0" w:space="0" w:color="auto"/>
        <w:bottom w:val="none" w:sz="0" w:space="0" w:color="auto"/>
        <w:right w:val="none" w:sz="0" w:space="0" w:color="auto"/>
      </w:divBdr>
    </w:div>
    <w:div w:id="1615746225">
      <w:bodyDiv w:val="1"/>
      <w:marLeft w:val="0"/>
      <w:marRight w:val="0"/>
      <w:marTop w:val="0"/>
      <w:marBottom w:val="0"/>
      <w:divBdr>
        <w:top w:val="none" w:sz="0" w:space="0" w:color="auto"/>
        <w:left w:val="none" w:sz="0" w:space="0" w:color="auto"/>
        <w:bottom w:val="none" w:sz="0" w:space="0" w:color="auto"/>
        <w:right w:val="none" w:sz="0" w:space="0" w:color="auto"/>
      </w:divBdr>
    </w:div>
    <w:div w:id="1726950349">
      <w:bodyDiv w:val="1"/>
      <w:marLeft w:val="0"/>
      <w:marRight w:val="0"/>
      <w:marTop w:val="0"/>
      <w:marBottom w:val="0"/>
      <w:divBdr>
        <w:top w:val="none" w:sz="0" w:space="0" w:color="auto"/>
        <w:left w:val="none" w:sz="0" w:space="0" w:color="auto"/>
        <w:bottom w:val="none" w:sz="0" w:space="0" w:color="auto"/>
        <w:right w:val="none" w:sz="0" w:space="0" w:color="auto"/>
      </w:divBdr>
    </w:div>
    <w:div w:id="1862742703">
      <w:bodyDiv w:val="1"/>
      <w:marLeft w:val="0"/>
      <w:marRight w:val="0"/>
      <w:marTop w:val="0"/>
      <w:marBottom w:val="0"/>
      <w:divBdr>
        <w:top w:val="none" w:sz="0" w:space="0" w:color="auto"/>
        <w:left w:val="none" w:sz="0" w:space="0" w:color="auto"/>
        <w:bottom w:val="none" w:sz="0" w:space="0" w:color="auto"/>
        <w:right w:val="none" w:sz="0" w:space="0" w:color="auto"/>
      </w:divBdr>
    </w:div>
    <w:div w:id="1870219416">
      <w:bodyDiv w:val="1"/>
      <w:marLeft w:val="0"/>
      <w:marRight w:val="0"/>
      <w:marTop w:val="0"/>
      <w:marBottom w:val="0"/>
      <w:divBdr>
        <w:top w:val="none" w:sz="0" w:space="0" w:color="auto"/>
        <w:left w:val="none" w:sz="0" w:space="0" w:color="auto"/>
        <w:bottom w:val="none" w:sz="0" w:space="0" w:color="auto"/>
        <w:right w:val="none" w:sz="0" w:space="0" w:color="auto"/>
      </w:divBdr>
    </w:div>
    <w:div w:id="2051107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trapak.com/fr/environnement/co2%20footprint/choix_durenouvelable/pages/default.aspx%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etrapak.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5236-F5CA-4323-8628-284B1ED42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1193</Words>
  <Characters>6566</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Gabarit formation STI2D</vt:lpstr>
      <vt:lpstr/>
    </vt:vector>
  </TitlesOfParts>
  <Company/>
  <LinksUpToDate>false</LinksUpToDate>
  <CharactersWithSpaces>7744</CharactersWithSpaces>
  <SharedDoc>false</SharedDoc>
  <HyperlinkBase/>
  <HLinks>
    <vt:vector size="54" baseType="variant">
      <vt:variant>
        <vt:i4>4522066</vt:i4>
      </vt:variant>
      <vt:variant>
        <vt:i4>48</vt:i4>
      </vt:variant>
      <vt:variant>
        <vt:i4>0</vt:i4>
      </vt:variant>
      <vt:variant>
        <vt:i4>5</vt:i4>
      </vt:variant>
      <vt:variant>
        <vt:lpwstr>http://www.tetrapak.com/</vt:lpwstr>
      </vt:variant>
      <vt:variant>
        <vt:lpwstr/>
      </vt:variant>
      <vt:variant>
        <vt:i4>1245232</vt:i4>
      </vt:variant>
      <vt:variant>
        <vt:i4>41</vt:i4>
      </vt:variant>
      <vt:variant>
        <vt:i4>0</vt:i4>
      </vt:variant>
      <vt:variant>
        <vt:i4>5</vt:i4>
      </vt:variant>
      <vt:variant>
        <vt:lpwstr/>
      </vt:variant>
      <vt:variant>
        <vt:lpwstr>_Toc279182306</vt:lpwstr>
      </vt:variant>
      <vt:variant>
        <vt:i4>1245232</vt:i4>
      </vt:variant>
      <vt:variant>
        <vt:i4>35</vt:i4>
      </vt:variant>
      <vt:variant>
        <vt:i4>0</vt:i4>
      </vt:variant>
      <vt:variant>
        <vt:i4>5</vt:i4>
      </vt:variant>
      <vt:variant>
        <vt:lpwstr/>
      </vt:variant>
      <vt:variant>
        <vt:lpwstr>_Toc279182305</vt:lpwstr>
      </vt:variant>
      <vt:variant>
        <vt:i4>1245232</vt:i4>
      </vt:variant>
      <vt:variant>
        <vt:i4>29</vt:i4>
      </vt:variant>
      <vt:variant>
        <vt:i4>0</vt:i4>
      </vt:variant>
      <vt:variant>
        <vt:i4>5</vt:i4>
      </vt:variant>
      <vt:variant>
        <vt:lpwstr/>
      </vt:variant>
      <vt:variant>
        <vt:lpwstr>_Toc279182304</vt:lpwstr>
      </vt:variant>
      <vt:variant>
        <vt:i4>1245232</vt:i4>
      </vt:variant>
      <vt:variant>
        <vt:i4>23</vt:i4>
      </vt:variant>
      <vt:variant>
        <vt:i4>0</vt:i4>
      </vt:variant>
      <vt:variant>
        <vt:i4>5</vt:i4>
      </vt:variant>
      <vt:variant>
        <vt:lpwstr/>
      </vt:variant>
      <vt:variant>
        <vt:lpwstr>_Toc279182303</vt:lpwstr>
      </vt:variant>
      <vt:variant>
        <vt:i4>1245232</vt:i4>
      </vt:variant>
      <vt:variant>
        <vt:i4>17</vt:i4>
      </vt:variant>
      <vt:variant>
        <vt:i4>0</vt:i4>
      </vt:variant>
      <vt:variant>
        <vt:i4>5</vt:i4>
      </vt:variant>
      <vt:variant>
        <vt:lpwstr/>
      </vt:variant>
      <vt:variant>
        <vt:lpwstr>_Toc279182302</vt:lpwstr>
      </vt:variant>
      <vt:variant>
        <vt:i4>1245232</vt:i4>
      </vt:variant>
      <vt:variant>
        <vt:i4>11</vt:i4>
      </vt:variant>
      <vt:variant>
        <vt:i4>0</vt:i4>
      </vt:variant>
      <vt:variant>
        <vt:i4>5</vt:i4>
      </vt:variant>
      <vt:variant>
        <vt:lpwstr/>
      </vt:variant>
      <vt:variant>
        <vt:lpwstr>_Toc279182301</vt:lpwstr>
      </vt:variant>
      <vt:variant>
        <vt:i4>1245232</vt:i4>
      </vt:variant>
      <vt:variant>
        <vt:i4>5</vt:i4>
      </vt:variant>
      <vt:variant>
        <vt:i4>0</vt:i4>
      </vt:variant>
      <vt:variant>
        <vt:i4>5</vt:i4>
      </vt:variant>
      <vt:variant>
        <vt:lpwstr/>
      </vt:variant>
      <vt:variant>
        <vt:lpwstr>_Toc279182300</vt:lpwstr>
      </vt:variant>
      <vt:variant>
        <vt:i4>2162716</vt:i4>
      </vt:variant>
      <vt:variant>
        <vt:i4>0</vt:i4>
      </vt:variant>
      <vt:variant>
        <vt:i4>0</vt:i4>
      </vt:variant>
      <vt:variant>
        <vt:i4>5</vt:i4>
      </vt:variant>
      <vt:variant>
        <vt:lpwstr>http://www.tetrapak.com/fr/environnement/co2 footprint/choix_durenouvelable/pages/default.aspx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formation STI2D</dc:title>
  <dc:subject/>
  <dc:creator>Philippe Fichou</dc:creator>
  <cp:keywords/>
  <cp:lastModifiedBy>Cousin Hub</cp:lastModifiedBy>
  <cp:revision>10</cp:revision>
  <cp:lastPrinted>2010-12-03T22:31:00Z</cp:lastPrinted>
  <dcterms:created xsi:type="dcterms:W3CDTF">2010-12-03T22:39:00Z</dcterms:created>
  <dcterms:modified xsi:type="dcterms:W3CDTF">2015-08-25T16:54:00Z</dcterms:modified>
</cp:coreProperties>
</file>